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1、学校已公示的大型仪器收费标准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2946"/>
        <w:gridCol w:w="1344"/>
        <w:gridCol w:w="1266"/>
        <w:gridCol w:w="846"/>
        <w:gridCol w:w="3324"/>
        <w:gridCol w:w="1437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2022年度大型仪器开放共享测试服务收费标准公示表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新增或拟调整收费标准（校内）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新增拟调整收费标准（校外）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紫外分光光度计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岛津UV2600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光度测量、光谱扫描、动力学测定等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研磨仪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莱驰MM400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植物样品研磨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全自动凯氏定氮仪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测定氮含量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微波消解仪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MDS-15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固体、液体样品的微波消解等前处理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20215186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全自动纤维素测定仪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Fibertec 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测定样品粗纤维、酸性洗涤纤维和中性洗涤纤维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根系扫描仪+根系分析系统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WinRHIZO Pro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9850+52000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根系参数分析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光合作用测定系统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便携式Li-6400R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用于从事植物叶片光合作用、蒸腾作用、呼吸作用、叶绿素荧光等相关研究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倒置荧光显微镜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奥林巴斯  IX71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可以观察载玻片/培养皿/多孔板等多种器具上面的组织标本/活细胞和各种生物标本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20108068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荧光定量PCR仪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ABI Stepone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基因表达分析，MicroRNA 与非编码 RNA 分析（谱图分析、定量、验证以及功能分析）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15元/小时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高效液相色谱仪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监测植物、土壤等样品中可液化的有机物等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全波长读数仪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Multiskan Go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基于微孔板的检测试验，包括酶动力学和细胞学实验等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荧光定量PCR仪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qTOWER3G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基因表达分析，MicroRNA 与非编码 RNA 分析（谱图分析、定量、验证以及功能分析）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20215185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超高灵敏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度化学发光成像系统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ChemiDoc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用于分子生物学实验中蛋白质的检测和分析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80元/小时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学院内部</w:t>
      </w:r>
      <w:r>
        <w:rPr>
          <w:rFonts w:hint="eastAsia"/>
          <w:b/>
          <w:bCs/>
          <w:sz w:val="24"/>
          <w:szCs w:val="32"/>
          <w:lang w:val="en-US" w:eastAsia="zh-CN"/>
        </w:rPr>
        <w:t>高频使用类共享仪器设备的收费标准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04"/>
        <w:gridCol w:w="1451"/>
        <w:gridCol w:w="1168"/>
        <w:gridCol w:w="1055"/>
        <w:gridCol w:w="1358"/>
        <w:gridCol w:w="1843"/>
        <w:gridCol w:w="1673"/>
        <w:gridCol w:w="1803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学院内部高频使用类共享仪器设备的收费标准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pct"/>
          <w:trHeight w:val="570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原值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测试项目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新增或拟调整收费标准（校内）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新增拟调整收费标准（校外）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收费标准（院内50%）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pct"/>
          <w:trHeight w:val="570" w:hRule="atLeast"/>
        </w:trPr>
        <w:tc>
          <w:tcPr>
            <w:tcW w:w="2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RXZ-600C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21350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2元/天/层，分左右共6层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1元/天/层，整租6元/天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pct"/>
          <w:trHeight w:val="5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RXZ-500C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3元/天/层，共4层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1.5元/天/层，整租6元/天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pct"/>
          <w:trHeight w:val="85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人工气候室（216、217、211）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306695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2元/天/层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10元/天/层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1元/天/层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pct"/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905GP-ULTS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样品储藏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5元/格/天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10元/格/天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2元/抽屉/天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pct"/>
          <w:trHeight w:val="5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MGC-450HP-2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1.5元/天/层，整租6元/天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pct"/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冰箱（412）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MDF-25V358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样品储藏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1元/抽屉/天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pct"/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冰箱（504）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YCD-EL260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样品储藏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2元/层/天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8" w:type="pct"/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FXC10-SH2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整租10元/天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2991B"/>
    <w:multiLevelType w:val="singleLevel"/>
    <w:tmpl w:val="F6B2991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YjU2NzZiOGU3NWQ2MzBkODAwNTk0MjlmNzFhNWEifQ=="/>
  </w:docVars>
  <w:rsids>
    <w:rsidRoot w:val="00000000"/>
    <w:rsid w:val="09FA58FF"/>
    <w:rsid w:val="4CE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2024-04-01T01:47:00Z</dcterms:created>
  <dc:creator>DXL</dc:creator>
  <cp:lastModifiedBy>心灵</cp:lastModifiedBy>
  <dcterms:modified xsi:type="dcterms:W3CDTF">2024-04-01T03:01:51Z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D0E1CAB6CBC145449532C157D1CEE0B7_12</vt:lpwstr>
  </property>
</Properties>
</file>