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36"/>
          <w:szCs w:val="44"/>
        </w:rPr>
      </w:pPr>
      <w:r>
        <w:rPr>
          <w:rFonts w:hint="eastAsia" w:asciiTheme="minorAscii" w:hAnsiTheme="minorAscii"/>
          <w:b/>
          <w:bCs/>
          <w:color w:val="FF0000"/>
          <w:spacing w:val="28"/>
          <w:sz w:val="48"/>
          <w:szCs w:val="56"/>
          <w:lang w:val="en-US" w:eastAsia="zh-CN"/>
        </w:rPr>
        <w:t>北京林业大学</w:t>
      </w:r>
      <w:r>
        <w:rPr>
          <w:rFonts w:hint="default" w:asciiTheme="minorAscii" w:hAnsiTheme="minorAscii" w:eastAsiaTheme="minorEastAsia"/>
          <w:b/>
          <w:bCs/>
          <w:color w:val="FF0000"/>
          <w:spacing w:val="28"/>
          <w:sz w:val="48"/>
          <w:szCs w:val="56"/>
          <w:lang w:val="en-US" w:eastAsia="zh-CN"/>
        </w:rPr>
        <w:t>草业与草原学院文件</w:t>
      </w:r>
    </w:p>
    <w:p>
      <w:pPr>
        <w:jc w:val="center"/>
        <w:rPr>
          <w:rFonts w:hint="eastAsia"/>
          <w:b w:val="0"/>
          <w:bCs w:val="0"/>
          <w:color w:val="auto"/>
          <w:sz w:val="28"/>
          <w:szCs w:val="36"/>
          <w:u w:val="none" w:color="auto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color w:val="auto"/>
          <w:sz w:val="28"/>
          <w:szCs w:val="36"/>
          <w:u w:val="none" w:color="auto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36"/>
          <w:u w:val="none" w:color="auto"/>
          <w:lang w:val="en-US" w:eastAsia="zh-CN"/>
        </w:rPr>
        <w:t>草院发〔2023〕6 号</w:t>
      </w:r>
    </w:p>
    <w:p>
      <w:pPr>
        <w:jc w:val="both"/>
        <w:rPr>
          <w:rFonts w:hint="default"/>
          <w:sz w:val="36"/>
          <w:szCs w:val="44"/>
          <w:u w:val="thick" w:color="FF0000"/>
          <w:lang w:val="en-US" w:eastAsia="zh-CN"/>
        </w:rPr>
      </w:pPr>
      <w:r>
        <w:rPr>
          <w:rFonts w:hint="eastAsia"/>
          <w:sz w:val="36"/>
          <w:szCs w:val="44"/>
          <w:u w:val="thick" w:color="FF0000"/>
          <w:lang w:val="en-US" w:eastAsia="zh-CN"/>
        </w:rPr>
        <w:t xml:space="preserve">                                              </w:t>
      </w:r>
    </w:p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关于发布</w:t>
      </w:r>
      <w:r>
        <w:rPr>
          <w:rFonts w:hint="eastAsia"/>
          <w:sz w:val="36"/>
          <w:szCs w:val="44"/>
          <w:lang w:eastAsia="zh-CN"/>
        </w:rPr>
        <w:t>《</w:t>
      </w:r>
      <w:r>
        <w:rPr>
          <w:rFonts w:hint="eastAsia"/>
          <w:sz w:val="36"/>
          <w:szCs w:val="44"/>
        </w:rPr>
        <w:t>草业与草原学院</w:t>
      </w:r>
    </w:p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共享仪器设备收费管理办法（试行）</w:t>
      </w:r>
      <w:r>
        <w:rPr>
          <w:rFonts w:hint="eastAsia"/>
          <w:sz w:val="36"/>
          <w:szCs w:val="44"/>
          <w:lang w:eastAsia="zh-CN"/>
        </w:rPr>
        <w:t>》</w:t>
      </w:r>
      <w:r>
        <w:rPr>
          <w:rFonts w:hint="eastAsia"/>
          <w:sz w:val="36"/>
          <w:szCs w:val="44"/>
        </w:rPr>
        <w:t>的通知</w:t>
      </w:r>
      <w:bookmarkStart w:id="0" w:name="_GoBack"/>
      <w:bookmarkEnd w:id="0"/>
    </w:p>
    <w:p>
      <w:pPr>
        <w:jc w:val="center"/>
        <w:rPr>
          <w:rFonts w:hint="eastAsia"/>
          <w:sz w:val="36"/>
          <w:szCs w:val="44"/>
        </w:rPr>
      </w:pPr>
    </w:p>
    <w:p>
      <w:p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全院师生：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提高学院部分共享仪器设备利用率和使用效益，充分发挥共享仪器设备在教学、科研等工作中的作用，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经学院党政联席会研究决定，结合学院实际情况，制定了《草业与草原学院共享仪器设备收费管理办法（试行）》，现将上述制度予以下发，请遵照执行。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草业与草原学院</w:t>
      </w:r>
    </w:p>
    <w:p>
      <w:pPr>
        <w:spacing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2023年6月19日</w:t>
      </w:r>
    </w:p>
    <w:p/>
    <w:p/>
    <w:p/>
    <w:p/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草业与草原学院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共享仪器设备收费管理办法（试行）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按照学校上级管理部门的相关政策要求，以维持学院仪器设备正常运行为前提，提高学院部分共享仪器设备利用率和使用效益，充分发挥共享仪器设备在教学、科研等工作中的作用，我院对部分共享仪器设备的使用实行有偿使用收费制度，制定了本收费管理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收费目的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通过有偿使用原则和收费制度约束共享仪器设备的滥用、乱用现象，保障我院共享仪器设备资源能够更好地为教学科研工作提供服务。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收费原则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1、本科教学使用仪器设备不收费。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2、科研用途以“非营利性收费”为前提，实行“有偿服务”原则。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3、取之于仪器，用之于仪器。收取的测试费用主要用于仪器设备维修、更换易耗部件。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4、所有收费收支两条线，统一按照学校上级部门的管理办法进行管理。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收费办法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1、青年教师入职2年内使用共享仪器设备费用减免。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2、大型仪器设备（金额≥10万元的仪器设备）收费标准按照学院已上报学校的收费标准执行。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3、为降低教师负担、避免仪器设备占用，高频使用类共享仪器设备（人工气候室、组培室、人工气候箱、光照培养箱、超低温冰箱、冰箱等）需全院统筹安排使用，收费标准按照学院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上报学校收费标准50%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4、共享</w:t>
      </w:r>
      <w:r>
        <w:rPr>
          <w:rFonts w:hint="eastAsia" w:ascii="宋体" w:hAnsi="宋体" w:eastAsia="宋体" w:cs="宋体"/>
          <w:sz w:val="24"/>
          <w:szCs w:val="24"/>
        </w:rPr>
        <w:t>仪器设备使用收费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通过学校大型仪器设备管理平台进行计费管理，费用由根据公布的收费标准及实际使用情况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参照学校公共仪器测试中心和其他学校、学院定价，结合学院实际情况，经广泛征求师生意见，制定以下收费标准：</w:t>
      </w:r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1、学校已公示的大型仪器收费标准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056"/>
        <w:gridCol w:w="2946"/>
        <w:gridCol w:w="1414"/>
        <w:gridCol w:w="1266"/>
        <w:gridCol w:w="846"/>
        <w:gridCol w:w="3283"/>
        <w:gridCol w:w="1422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2022年度大型仪器开放共享测试服务收费标准公示表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新增或拟调整收费标准（校内）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新增拟调整收费标准（校外）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紫外分光光度计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岛津UV2600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光度测量、光谱扫描、动力学测定等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研磨仪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莱驰MM400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植物样品研磨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全自动凯氏定氮仪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测定氮含量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微波消解仪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MDS-15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固体、液体样品的微波消解等前处理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20215186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全自动纤维素测定仪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Fibertec 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测定样品粗纤维、酸性洗涤纤维和中性洗涤纤维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根系扫描仪+根系分析系统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WinRHIZO Pro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9850+52000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根系参数分析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RXZ-600C-3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2元/天/层，分左右共6层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RXZ-500C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3元/天/层，共4层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RXZ-500C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3元/天/层，共4层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RXZ-501C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3元/天/层，共5层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RXZ-600C-3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2元/天/层，分左右共6层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RXZ-600C-3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2元/天/层，分左右共6层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RXZ-500C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3元/天/层，共4层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RXZ-600C-3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2元/天/层，分左右共6层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2元/天/层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10元/天/层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905GP-ULTS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样品储藏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5元/格/天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10元/格/天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905GP-ULTS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样品储藏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5元/格/天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10元/格/天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光合作用测定系统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便携式Li-6400R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用于从事植物叶片光合作用、蒸腾作用、呼吸作用、叶绿素荧光等相关研究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倒置荧光显微镜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奥林巴斯  IX71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可以观察载玻片/培养皿/多孔板等多种器具上面的组织标本/活细胞和各种生物标本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20108068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荧光定量PCR仪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ABI Stepone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基因表达分析，MicroRNA 与非编码 RNA 分析（谱图分析、定量、验证以及功能分析）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15元/小时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20108079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高效液相色谱仪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监测植物、土壤等样品中可液化的有机物等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全波长读数仪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Multiskan Go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基于微孔板的检测试验，包括酶动力学和细胞学实验等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荧光定量PCR仪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qTOWER3G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基因表达分析，MicroRNA 与非编码 RNA 分析（谱图分析、定量、验证以及功能分析）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20215185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超高灵敏度化学发光成像系统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ChemiDoc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用于分子生物学实验中蛋白质的检测和分析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20元/小时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80元/小时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学院内部</w:t>
      </w:r>
      <w:r>
        <w:rPr>
          <w:rFonts w:hint="eastAsia"/>
          <w:b/>
          <w:bCs/>
          <w:sz w:val="24"/>
          <w:szCs w:val="32"/>
          <w:lang w:val="en-US" w:eastAsia="zh-CN"/>
        </w:rPr>
        <w:t>高频使用类共享仪器设备的收费标准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97"/>
        <w:gridCol w:w="1607"/>
        <w:gridCol w:w="1454"/>
        <w:gridCol w:w="1168"/>
        <w:gridCol w:w="1057"/>
        <w:gridCol w:w="1358"/>
        <w:gridCol w:w="1843"/>
        <w:gridCol w:w="1675"/>
        <w:gridCol w:w="1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学院内部高频使用类共享仪器设备的收费标准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原值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测试项目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新增或拟调整收费标准（校内）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新增拟调整收费标准（校外）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收费标准（院内50%）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20203597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RXZ-600C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21350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2元/天/层，分左右共6层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20/天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1元/天/层，整租6元/天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20203619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RXZ-500C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3元/天/层，共4层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20/天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1.5元/天/层，整租6元/天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20213419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人工气候室（216、217、211）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306695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2元/天/层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10元/天/层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1元/天/层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20203601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905GP-ULTS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样品储藏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5元/格/天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10元/格/天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2元/抽屉/天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MGC-450HP-2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1.5元/天/层，整租6元/天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冰箱（412）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MDF-25V358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样品储藏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1元/抽屉/天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冰箱（504）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YCD-EL260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代心灵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样品储藏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2元/层/天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人工气候箱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FXC10-SH2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88000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程锦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植物培养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整租10元/天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32"/>
          <w:lang w:val="en-US" w:eastAsia="zh-CN"/>
        </w:rPr>
      </w:pPr>
    </w:p>
    <w:p>
      <w:r>
        <w:br w:type="page"/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B91BD"/>
    <w:multiLevelType w:val="singleLevel"/>
    <w:tmpl w:val="A17B91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6B2991B"/>
    <w:multiLevelType w:val="singleLevel"/>
    <w:tmpl w:val="F6B2991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YjU2NzZiOGU3NWQ2MzBkODAwNTk0MjlmNzFhNWEifQ=="/>
  </w:docVars>
  <w:rsids>
    <w:rsidRoot w:val="00000000"/>
    <w:rsid w:val="0D0D3D65"/>
    <w:rsid w:val="128B082A"/>
    <w:rsid w:val="14636234"/>
    <w:rsid w:val="1B283D33"/>
    <w:rsid w:val="34B928A0"/>
    <w:rsid w:val="6FA3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2121</Words>
  <Characters>2800</Characters>
  <Lines>0</Lines>
  <Paragraphs>0</Paragraphs>
  <TotalTime>2</TotalTime>
  <ScaleCrop>false</ScaleCrop>
  <LinksUpToDate>false</LinksUpToDate>
  <CharactersWithSpaces>2859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2023-06-19T08:30:00Z</dcterms:created>
  <dc:creator>dell</dc:creator>
  <cp:lastModifiedBy>心灵</cp:lastModifiedBy>
  <dcterms:modified xsi:type="dcterms:W3CDTF">2023-06-29T06:29:34Z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9066D3DEA71D47BD83134C95F3164F23</vt:lpwstr>
  </property>
</Properties>
</file>