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Ascii" w:hAnsiTheme="minorAscii"/>
          <w:b/>
          <w:bCs/>
          <w:color w:val="FF0000"/>
          <w:spacing w:val="28"/>
          <w:sz w:val="48"/>
          <w:szCs w:val="5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Theme="minorAscii" w:hAnsiTheme="minorAscii" w:eastAsiaTheme="minorEastAsia"/>
          <w:b/>
          <w:bCs/>
          <w:color w:val="FF0000"/>
          <w:spacing w:val="28"/>
          <w:sz w:val="48"/>
          <w:szCs w:val="56"/>
          <w:lang w:val="en-US" w:eastAsia="zh-CN"/>
        </w:rPr>
      </w:pPr>
      <w:r>
        <w:rPr>
          <w:rFonts w:hint="eastAsia" w:asciiTheme="minorAscii" w:hAnsiTheme="minorAscii"/>
          <w:b/>
          <w:bCs/>
          <w:color w:val="FF0000"/>
          <w:spacing w:val="28"/>
          <w:sz w:val="48"/>
          <w:szCs w:val="56"/>
          <w:lang w:val="en-US" w:eastAsia="zh-CN"/>
        </w:rPr>
        <w:t>北京林业大学</w:t>
      </w:r>
      <w:r>
        <w:rPr>
          <w:rFonts w:hint="default" w:asciiTheme="minorAscii" w:hAnsiTheme="minorAscii" w:eastAsiaTheme="minorEastAsia"/>
          <w:b/>
          <w:bCs/>
          <w:color w:val="FF0000"/>
          <w:spacing w:val="28"/>
          <w:sz w:val="48"/>
          <w:szCs w:val="56"/>
          <w:lang w:val="en-US" w:eastAsia="zh-CN"/>
        </w:rPr>
        <w:t>草业与草原学院文件</w:t>
      </w:r>
    </w:p>
    <w:p>
      <w:pPr>
        <w:jc w:val="center"/>
        <w:rPr>
          <w:rFonts w:hint="default" w:asciiTheme="minorAscii" w:hAnsiTheme="minorAscii" w:eastAsiaTheme="minorEastAsia"/>
          <w:b/>
          <w:bCs/>
          <w:color w:val="FF0000"/>
          <w:spacing w:val="28"/>
          <w:sz w:val="48"/>
          <w:szCs w:val="5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u w:val="none" w:color="auto"/>
          <w:lang w:val="en-US" w:eastAsia="zh-CN"/>
        </w:rPr>
        <w:t>草院发〔2021〕11号</w:t>
      </w:r>
    </w:p>
    <w:p>
      <w:pPr>
        <w:jc w:val="both"/>
        <w:rPr>
          <w:rFonts w:hint="eastAsia" w:ascii="华文中宋" w:hAnsi="华文中宋" w:eastAsia="华文中宋" w:cstheme="minorBidi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sz w:val="36"/>
          <w:szCs w:val="44"/>
          <w:u w:val="thick" w:color="FF0000"/>
          <w:lang w:val="en-US" w:eastAsia="zh-CN"/>
        </w:rPr>
        <w:t xml:space="preserve">                                              </w:t>
      </w:r>
    </w:p>
    <w:p>
      <w:pPr>
        <w:spacing w:before="240" w:beforeLines="100" w:after="240" w:afterLines="100"/>
        <w:jc w:val="center"/>
        <w:rPr>
          <w:rFonts w:hint="eastAsia" w:ascii="华文中宋" w:hAnsi="华文中宋" w:eastAsia="华文中宋" w:cstheme="minorBidi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theme="minorBidi"/>
          <w:b/>
          <w:bCs/>
          <w:color w:val="auto"/>
          <w:kern w:val="2"/>
          <w:sz w:val="36"/>
          <w:szCs w:val="36"/>
          <w:lang w:val="en-US" w:eastAsia="zh-CN" w:bidi="ar-SA"/>
        </w:rPr>
        <w:t>草业与草原学院公共实验室管理办法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进一步提升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学院实验室资源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使用效率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保证公共实验室的仪器设备管理、共享使用工作规范有序，特制定本办法。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本办法中公共实验室包括专业教学公共实验室（A 类），主要承担本科教学功能，教学与科研深度融合，在确保实验教学前提下向科研充分开放；科研共享公共实验室（B类），由各学科或专业自行管理运行，特色明显，开放使用率高。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一、总则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1、公共实验室的管理坚持“统筹规划、集中管理、开放共享、安全高效”的基本原则。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2、公共实验室内所有仪器、设备、空间归学院所有，其规划布局由学院统一安排，任何个人不得据为己有。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3、学院保障公共实验室设备、基本设施等基本条件的投入。专职实验室管理人员负责公共实验室的管理、运行和维护等工作，以确保实验室正常运转。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4、学院公共实验室的所有仪器设备资源面向院内所有师生公平开放，实现平台资源的共享利用和高效率利用。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二、仪器设备管理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1、仪器设备进驻与维护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（1）由学院按学校规定统一购置的教学、科研仪器设备原则上安装在公共实验室，供全院师生共享使用。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（2）由教师购置的科研仪器设备，运行正常，分析测试的数据准确、可靠，并具有共享性，且同意由学院统一管理、进行开放共享的仪器设备，可安装在公共实验室。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（3）教师新购置的仪器设备原则上不允许放入公共实验室。若该仪器设备确为学院所需，则须在购置前向学院提交申请书，学院审批通过后方可购买，由学院安排放置地点，并将纳入学院公共仪器统一管理。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（4）进驻公共实验室的仪器设备，购置价格达到10万元的仪器设备，原则上应接入学校的大型仪器共享平台，按学校规定开放共享。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2、仪器设备共享使用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公共实验室实行学院实验室安全培训与准入制度。所有人员必须经过实验室线上申请、完整的安全培训和必要的技术培训、安全知识考核合格，签订实验室安全管理责任书，获得审批后方可进入公共实验室开展工作。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进入公共实验室的一切人员，必须严格遵守实验室安全管理的各项规章制度。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（2）使用实验室仪器设备的人员，必须预先经过相应的培训且通过考核。使用者应提前两天向仪器管理人员预约申请，实验期间须按约定时间使用仪器设备，接受管理人员的监督，禁止使用未经预约的仪器设备；使用超过预约时间，应提前与下一个实验者商量，征得同意后方可继续使用，不得无故占用他人的预约时间。超过预约时间未到者视为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（3）仪器设备管理人员和使用者，必须尊重和维护实验室设备及系统的知识产权，不得复制所配置的任何软件及其系统。同时，为维护实验室所配置的软件系统运行的安全可靠性，任何人未经实验室负责人同意不得擅自改动已有的软件系统；为防止系统中毒，拷贝数据时移动硬盘必须先格式化后再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（4）使用者在操作仪器设备时，应服从实验室管理人员的监管，严格执行操作规程。仪器使用完毕，应及时恢复仪器设备初始状态，填写《仪器设备使用记录本》，填写包括使用者姓名、使用时间、仪器状况等记录，并保持设备和计算机及其工作环境处于安全、清洁的正常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（5）使用者应自备试剂和耗材，仪器使用完毕，使用者应及时清理所用器皿及实验台面（废纸、杂物不得扔进水槽以免堵塞，废液、废渣应倒在指定的废液缸中），做好实验室清洁卫生工作。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（6）操作过程中，使用者如果发现仪器设备异常或故障，应立即停止使用并报告实验室管理人员进行处理，待故障排除后方可继续使用。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（7）使用者如果违反实验室的各项规定和要求，管理人员有权立即终止其使用。违反操作规程造成仪器设备损坏者，按学校和学院相关赔偿规定处罚。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3、仪器设备借用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若需借用仪器设备，必须提前申请，填写《草业与草原学院仪器设备借用申请表》，经实验室安全责任人审批后，办理仪器设备借用手续。若借用期限超过1个月，需经实验室安全责任人和学院分管领导审批后，办理仪器设备借用手续。教学仪器设备借用期限一般不超过一个学期（6个月），需要延期使用，必须重新提出申请，由学院分管领导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（2）借出仪器设备期间，借用人负责该仪器设备的使用管理和维护保养，并做好仪器设备的使用和维护记录。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借用的仪器设备，必须按时归还，任何人不得以任何理由拒绝归还。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（4）仪器设备归还时，设备管理人员必须与借用人员共同开机测试，认真检查仪器设备的完好性。发现仪器设备损坏，应由借用人维修后再归还。若仪器设备丢失，应进行相应赔偿。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1、实验人员进入实验室应穿着实验服，长发须盘起，禁止穿拖鞋（除实验室自备）、裙子、高跟鞋，不得穿化纤外套进行高温实验。与实验室工作无关的人员不得擅自进入实验室。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2、不得在实验室饮食、娱乐，使用化妆品，实验室操作用的玻璃容器、器皿不能用来盛载食物和饮料，实验室的冰箱、冰柜不可存放食物。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3、实验室及走廊禁止吸烟，特别是在有易燃、易爆的试剂气体场所或做有关实验时，严禁烟火。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4、实验工作结束后，必须关好电源、仪器开关。下班前，实验室负责人必须检查操作的仪器及整个实验室的门、窗和不用的水、电、气路，并确保关好清扫易燃的纸屑等杂物，消灭隐患。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若仪器设备在运行中，实验人员不得离开现场。对需要长时间连续进行的化学实验，必须派两人轮流替换照看。实验使用过后废液、废碴应按规定收集、排放或到指定地点进行处理，禁止将废溶剂、反应废液向下水道倾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对危险性大的化学反应，如易爆、剧毒等，要经过实验室安全责任人批准，在安全防范措施具备的条件下进行。在进行有毒、有害、有刺激性物质、有腐蚀性物质操作或开展易燃等化学实验时，应戴好防护手套、防爆面具、防护镜，此类实验操作必须确保两人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实验室根据实际情况，配备一定数量的消防器材，消防器材要摆放在明显、易于取用的位置，并定期检查，确保有效，严禁将消防器材移作别用。实验室人员必须熟悉常用灭火器材的使用。如遇火警，除应立即采取必要的消防措施灭火外，应马上报警，并及时向实验室安全责任人报告。火警解除后要注意保护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8、严格管理实验室门禁，不得私自借给他人使用或擅自带他人进入实验室。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9、如有盗窃和事故发生，立即采取措施，及时处理，必须按规定上报，不准隐瞒不报或拖延上报，重大事故要立即抢救，保护事故现场。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10、因人为原因造成实验室事故的，按有关规定对当事人进行纪律处分，并根据情节轻重追究有关人员的经济和法律责任。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四、卫生管理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1、实验室按照谁使用、谁负责，谁产生垃圾、谁收拾的原则。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2、实验人员应在实验过程与结束后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及时做好清洁整理工作，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自行负责清理实验台面的样品与废弃物，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对实验中所用的试剂、材料等及时放回原处，仪器设备、工具、器皿等及时洗刷、清理。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3、实验人员应自觉进行实验垃圾与生活垃圾分类，严禁混放。生活垃圾倒入普通垃圾桶内，枪头、手套或其他实验沾染物须放着在实验垃圾桶内，并做好相关登记。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4、实验人员应自觉投放危险废弃物（如废液、废弃药瓶）于指定区域并填写废弃物暂存记录，禁止将随意扔弃。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离开实验室时，必须打扫实验卫生，保持清洁、整齐、通风，做到门、窗、玻璃、天花板、墙壁无灰尘，地面无积水、无垃圾。实验室内的仪器设备、实验台架、凳和各种设施摆放整齐，检查水、电、窗户、是否关闭，检查实验室是否有异常状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7、最后离开实验室的人员须重新进行各项检查，并签字，写明离开时间。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8、每月定期进行实验室大扫除，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大扫除后由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实验室安全责任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人检查合格后方可离去。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both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草业与草原学院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2021年10月 15 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>
      <w:pPr>
        <w:spacing w:after="156" w:afterLines="50" w:line="400" w:lineRule="exact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草业与草原学院仪器设备借用单</w:t>
      </w:r>
    </w:p>
    <w:tbl>
      <w:tblPr>
        <w:tblStyle w:val="3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" w:type="dxa"/>
          <w:left w:w="108" w:type="dxa"/>
          <w:bottom w:w="11" w:type="dxa"/>
          <w:right w:w="108" w:type="dxa"/>
        </w:tblCellMar>
      </w:tblPr>
      <w:tblGrid>
        <w:gridCol w:w="1686"/>
        <w:gridCol w:w="559"/>
        <w:gridCol w:w="1091"/>
        <w:gridCol w:w="900"/>
        <w:gridCol w:w="711"/>
        <w:gridCol w:w="1134"/>
        <w:gridCol w:w="567"/>
        <w:gridCol w:w="1559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借用日期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预期归还日期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借用仪器设备名称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规格型号</w:t>
            </w:r>
          </w:p>
        </w:tc>
        <w:tc>
          <w:tcPr>
            <w:tcW w:w="71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 xml:space="preserve">数量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固定资产号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借往使用地点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申请借用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理由</w:t>
            </w:r>
          </w:p>
        </w:tc>
        <w:tc>
          <w:tcPr>
            <w:tcW w:w="7622" w:type="dxa"/>
            <w:gridSpan w:val="8"/>
          </w:tcPr>
          <w:p>
            <w:pPr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借用前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仪器设备状况</w:t>
            </w:r>
          </w:p>
        </w:tc>
        <w:tc>
          <w:tcPr>
            <w:tcW w:w="7622" w:type="dxa"/>
            <w:gridSpan w:val="8"/>
          </w:tcPr>
          <w:p>
            <w:pPr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替他人租借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转借他人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借用设备用途与申请用途一致。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借用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期间，本人承担仪器设备的管理职责，严格按照操作规程及使用说明书操作，若有损坏或丢失由本人负责维修或按价赔偿。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借用期间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学院需要立即无条件归还。 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按期归还所借仪器设备及技术资料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到期后如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需继续使用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则在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本次借用期满前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重新填写提交《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仪器设备借用单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》。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ind w:left="361" w:hanging="361" w:hangingChars="150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</w:t>
            </w:r>
            <w:r>
              <w:rPr>
                <w:rFonts w:ascii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/>
                <w:b/>
                <w:sz w:val="24"/>
              </w:rPr>
              <w:t xml:space="preserve">签字：         </w:t>
            </w:r>
            <w:r>
              <w:rPr>
                <w:rFonts w:ascii="仿宋_GB2312"/>
                <w:b/>
                <w:sz w:val="24"/>
              </w:rPr>
              <w:t xml:space="preserve">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lang w:val="en-US" w:eastAsia="zh-CN"/>
              </w:rPr>
              <w:t>导师意见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ind w:right="964" w:firstLine="3132" w:firstLineChars="1300"/>
              <w:rPr>
                <w:rFonts w:hint="eastAsia" w:ascii="仿宋_GB2312"/>
                <w:b/>
                <w:sz w:val="24"/>
              </w:rPr>
            </w:pPr>
          </w:p>
          <w:p>
            <w:pPr>
              <w:ind w:right="964" w:firstLine="3132" w:firstLineChars="1300"/>
              <w:rPr>
                <w:rFonts w:hint="eastAsia" w:ascii="仿宋_GB2312"/>
                <w:b/>
                <w:sz w:val="24"/>
              </w:rPr>
            </w:pPr>
          </w:p>
          <w:p>
            <w:pPr>
              <w:ind w:right="964" w:firstLine="3132" w:firstLineChars="1300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签字：         </w:t>
            </w:r>
            <w:r>
              <w:rPr>
                <w:rFonts w:ascii="仿宋_GB2312"/>
                <w:b/>
                <w:sz w:val="24"/>
              </w:rPr>
              <w:t xml:space="preserve">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/>
                <w:b/>
                <w:sz w:val="24"/>
              </w:rPr>
              <w:t>实验室</w:t>
            </w:r>
          </w:p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管理员意见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ind w:right="480"/>
              <w:rPr>
                <w:rFonts w:ascii="仿宋_GB2312"/>
                <w:b/>
                <w:sz w:val="24"/>
              </w:rPr>
            </w:pPr>
          </w:p>
          <w:p>
            <w:pPr>
              <w:ind w:right="480"/>
              <w:rPr>
                <w:rFonts w:ascii="仿宋_GB2312"/>
                <w:b/>
                <w:sz w:val="24"/>
              </w:rPr>
            </w:pPr>
          </w:p>
          <w:p>
            <w:pPr>
              <w:ind w:right="964" w:firstLine="2891" w:firstLineChars="1200"/>
              <w:rPr>
                <w:rFonts w:ascii="仿宋_GB2312"/>
                <w:b/>
                <w:sz w:val="24"/>
              </w:rPr>
            </w:pPr>
          </w:p>
          <w:p>
            <w:pPr>
              <w:ind w:right="964" w:firstLine="3132" w:firstLineChars="1300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签字：         </w:t>
            </w:r>
            <w:r>
              <w:rPr>
                <w:rFonts w:ascii="仿宋_GB2312"/>
                <w:b/>
                <w:sz w:val="24"/>
              </w:rPr>
              <w:t xml:space="preserve">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="仿宋_GB2312" w:hAnsi="Times New Roman" w:cs="Times New Roman" w:eastAsiaTheme="minorEastAsia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</w:rPr>
              <w:t>学院</w:t>
            </w:r>
          </w:p>
          <w:p>
            <w:pPr>
              <w:jc w:val="center"/>
              <w:rPr>
                <w:rFonts w:hint="default" w:ascii="仿宋_GB2312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</w:rPr>
              <w:t>主管领导意见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rPr>
                <w:rFonts w:hint="default" w:ascii="仿宋_GB2312" w:eastAsiaTheme="minorEastAsia"/>
                <w:b w:val="0"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sz w:val="21"/>
                <w:szCs w:val="20"/>
                <w:lang w:val="en-US" w:eastAsia="zh-CN"/>
              </w:rPr>
              <w:t>备注：借用时间超过一个月时需要主管领导签字</w:t>
            </w:r>
          </w:p>
          <w:p>
            <w:pPr>
              <w:rPr>
                <w:rFonts w:ascii="仿宋_GB2312"/>
                <w:b/>
                <w:sz w:val="24"/>
              </w:rPr>
            </w:pPr>
          </w:p>
          <w:p>
            <w:pPr>
              <w:ind w:firstLine="4096" w:firstLineChars="1700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</w:t>
            </w:r>
          </w:p>
          <w:p>
            <w:pPr>
              <w:ind w:firstLine="3132" w:firstLineChars="1300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签字：    </w:t>
            </w:r>
            <w:r>
              <w:rPr>
                <w:rFonts w:ascii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/>
                <w:b/>
                <w:sz w:val="24"/>
              </w:rPr>
              <w:t>归还时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仪器设备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状况</w:t>
            </w:r>
          </w:p>
        </w:tc>
        <w:tc>
          <w:tcPr>
            <w:tcW w:w="7622" w:type="dxa"/>
            <w:gridSpan w:val="8"/>
            <w:vAlign w:val="center"/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 仪器设备数量、规格型号一致</w:t>
            </w:r>
          </w:p>
          <w:p>
            <w:pPr>
              <w:widowControl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 能正常运行               </w:t>
            </w:r>
          </w:p>
          <w:p>
            <w:pPr>
              <w:widowControl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 没有损坏</w:t>
            </w:r>
          </w:p>
          <w:p>
            <w:pPr>
              <w:widowControl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□ 其他情况说明：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</w:t>
            </w:r>
          </w:p>
          <w:p>
            <w:pPr>
              <w:widowControl/>
              <w:rPr>
                <w:rFonts w:ascii="楷体_GB2312" w:hAnsi="Times New Roman" w:eastAsia="楷体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/>
                <w:b/>
                <w:sz w:val="24"/>
              </w:rPr>
              <w:t>实验室管理员（签字）：              借用人（签字）：</w:t>
            </w:r>
          </w:p>
          <w:p>
            <w:pPr>
              <w:spacing w:line="240" w:lineRule="exact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             归还日期：</w:t>
            </w:r>
          </w:p>
        </w:tc>
      </w:tr>
    </w:tbl>
    <w:p>
      <w:pPr>
        <w:spacing w:line="280" w:lineRule="exact"/>
        <w:ind w:firstLine="185" w:firstLineChars="98"/>
        <w:rPr>
          <w:rFonts w:hint="eastAsia"/>
          <w:lang w:val="en-US" w:eastAsia="zh-CN"/>
        </w:rPr>
      </w:pPr>
      <w:r>
        <w:rPr>
          <w:rFonts w:hint="eastAsia" w:ascii="楷体_GB2312" w:eastAsia="楷体_GB2312"/>
          <w:w w:val="90"/>
          <w:szCs w:val="24"/>
        </w:rPr>
        <w:t>注：本表归实验室管理员存档。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14D30"/>
    <w:multiLevelType w:val="singleLevel"/>
    <w:tmpl w:val="0C714D30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712DBC59"/>
    <w:multiLevelType w:val="singleLevel"/>
    <w:tmpl w:val="712DBC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YjU2NzZiOGU3NWQ2MzBkODAwNTk0MjlmNzFhNWEifQ=="/>
    <w:docVar w:name="KSO_WPS_MARK_KEY" w:val="4f0cceb6-8b30-4af0-b5b2-be4a09258970"/>
  </w:docVars>
  <w:rsids>
    <w:rsidRoot w:val="00000000"/>
    <w:rsid w:val="00076791"/>
    <w:rsid w:val="00FB088A"/>
    <w:rsid w:val="02281A70"/>
    <w:rsid w:val="0244734C"/>
    <w:rsid w:val="047B7476"/>
    <w:rsid w:val="0498308B"/>
    <w:rsid w:val="04BD1B14"/>
    <w:rsid w:val="061E4948"/>
    <w:rsid w:val="0786344E"/>
    <w:rsid w:val="082202A5"/>
    <w:rsid w:val="088E4B01"/>
    <w:rsid w:val="08B15986"/>
    <w:rsid w:val="0B3E3EB4"/>
    <w:rsid w:val="0C9038F4"/>
    <w:rsid w:val="0DEF0A80"/>
    <w:rsid w:val="0E8A1AF3"/>
    <w:rsid w:val="0EE52393"/>
    <w:rsid w:val="0F1862C4"/>
    <w:rsid w:val="0F936FE8"/>
    <w:rsid w:val="107A6B0B"/>
    <w:rsid w:val="113B0990"/>
    <w:rsid w:val="1174298B"/>
    <w:rsid w:val="14EF3F6B"/>
    <w:rsid w:val="169D3553"/>
    <w:rsid w:val="173F0B9A"/>
    <w:rsid w:val="17A0779F"/>
    <w:rsid w:val="182E0907"/>
    <w:rsid w:val="18316649"/>
    <w:rsid w:val="18E73312"/>
    <w:rsid w:val="18F974C0"/>
    <w:rsid w:val="19E75211"/>
    <w:rsid w:val="1B2E745E"/>
    <w:rsid w:val="1BDD2496"/>
    <w:rsid w:val="1D9A07EC"/>
    <w:rsid w:val="202E44FC"/>
    <w:rsid w:val="24BB1774"/>
    <w:rsid w:val="2517003E"/>
    <w:rsid w:val="255E04D5"/>
    <w:rsid w:val="26DD04AD"/>
    <w:rsid w:val="28976054"/>
    <w:rsid w:val="28BC68C6"/>
    <w:rsid w:val="28DA304A"/>
    <w:rsid w:val="29EB2511"/>
    <w:rsid w:val="2A1C62DB"/>
    <w:rsid w:val="2AAC164D"/>
    <w:rsid w:val="2AE131F0"/>
    <w:rsid w:val="2B766BC1"/>
    <w:rsid w:val="2BEC4909"/>
    <w:rsid w:val="2E480688"/>
    <w:rsid w:val="2E9A064C"/>
    <w:rsid w:val="2F452CAE"/>
    <w:rsid w:val="2F9C04F7"/>
    <w:rsid w:val="2FD818F4"/>
    <w:rsid w:val="313C6415"/>
    <w:rsid w:val="33775665"/>
    <w:rsid w:val="3381627F"/>
    <w:rsid w:val="33BE5F86"/>
    <w:rsid w:val="34A76900"/>
    <w:rsid w:val="355756DE"/>
    <w:rsid w:val="370276D6"/>
    <w:rsid w:val="37D050DF"/>
    <w:rsid w:val="393F5658"/>
    <w:rsid w:val="3A06128C"/>
    <w:rsid w:val="3B1874C8"/>
    <w:rsid w:val="3CCD6091"/>
    <w:rsid w:val="3ED1318F"/>
    <w:rsid w:val="3FF37212"/>
    <w:rsid w:val="401F09B1"/>
    <w:rsid w:val="413414A3"/>
    <w:rsid w:val="41CF0EDD"/>
    <w:rsid w:val="42521512"/>
    <w:rsid w:val="42DD6902"/>
    <w:rsid w:val="437F5A87"/>
    <w:rsid w:val="438D657A"/>
    <w:rsid w:val="44352E99"/>
    <w:rsid w:val="44426DE1"/>
    <w:rsid w:val="447F61DF"/>
    <w:rsid w:val="44A771C7"/>
    <w:rsid w:val="45B763FD"/>
    <w:rsid w:val="469E1966"/>
    <w:rsid w:val="46C16C66"/>
    <w:rsid w:val="47102BB7"/>
    <w:rsid w:val="476F7437"/>
    <w:rsid w:val="48401472"/>
    <w:rsid w:val="486B14C7"/>
    <w:rsid w:val="48FD7CFE"/>
    <w:rsid w:val="4C453E95"/>
    <w:rsid w:val="4D9876AE"/>
    <w:rsid w:val="4E165AE9"/>
    <w:rsid w:val="4E945325"/>
    <w:rsid w:val="4F42646A"/>
    <w:rsid w:val="4FF84D7B"/>
    <w:rsid w:val="51691796"/>
    <w:rsid w:val="53353C56"/>
    <w:rsid w:val="53484FFE"/>
    <w:rsid w:val="555D3FFE"/>
    <w:rsid w:val="56806547"/>
    <w:rsid w:val="56CE6835"/>
    <w:rsid w:val="56DA4C51"/>
    <w:rsid w:val="56EF512A"/>
    <w:rsid w:val="589C4E3D"/>
    <w:rsid w:val="58B55EFF"/>
    <w:rsid w:val="58B73E69"/>
    <w:rsid w:val="58CB1CC6"/>
    <w:rsid w:val="59C503C4"/>
    <w:rsid w:val="5C79490D"/>
    <w:rsid w:val="5C9A78E6"/>
    <w:rsid w:val="5DAC42A4"/>
    <w:rsid w:val="5F874337"/>
    <w:rsid w:val="60022672"/>
    <w:rsid w:val="604364E6"/>
    <w:rsid w:val="637013A0"/>
    <w:rsid w:val="64810589"/>
    <w:rsid w:val="6562635D"/>
    <w:rsid w:val="6618187B"/>
    <w:rsid w:val="672C7CD4"/>
    <w:rsid w:val="67AA5BFD"/>
    <w:rsid w:val="6893528F"/>
    <w:rsid w:val="6974326C"/>
    <w:rsid w:val="6A5A7339"/>
    <w:rsid w:val="6ACD0E86"/>
    <w:rsid w:val="6E7D15A7"/>
    <w:rsid w:val="6ED50C51"/>
    <w:rsid w:val="6FA50416"/>
    <w:rsid w:val="70D82403"/>
    <w:rsid w:val="71222F21"/>
    <w:rsid w:val="743106D8"/>
    <w:rsid w:val="752955FC"/>
    <w:rsid w:val="75D664F9"/>
    <w:rsid w:val="75EE31F3"/>
    <w:rsid w:val="75FC01B4"/>
    <w:rsid w:val="76B949B4"/>
    <w:rsid w:val="7831514A"/>
    <w:rsid w:val="7B4F289E"/>
    <w:rsid w:val="7BE56817"/>
    <w:rsid w:val="7DFE1872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3360</Words>
  <Characters>3367</Characters>
  <Lines>0</Lines>
  <Paragraphs>0</Paragraphs>
  <TotalTime>0</TotalTime>
  <ScaleCrop>false</ScaleCrop>
  <LinksUpToDate>false</LinksUpToDate>
  <CharactersWithSpaces>3509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2021-10-11T08:51:00Z</dcterms:created>
  <dc:creator>dell</dc:creator>
  <cp:lastModifiedBy>小邢</cp:lastModifiedBy>
  <cp:lastPrinted>2023-12-25T01:08:21Z</cp:lastPrinted>
  <dcterms:modified xsi:type="dcterms:W3CDTF">2023-12-25T01:42:55Z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C8EEA41E6C254B98BB4267B6C2031E71</vt:lpwstr>
  </property>
</Properties>
</file>