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p>
    <w:p>
      <w:pPr>
        <w:jc w:val="center"/>
        <w:rPr>
          <w:rFonts w:hint="eastAsia"/>
          <w:sz w:val="36"/>
          <w:szCs w:val="44"/>
        </w:rPr>
        <w:sectPr>
          <w:pgSz w:w="11906" w:h="16838"/>
          <w:pgMar w:top="1440" w:right="1800" w:bottom="1440" w:left="1800" w:header="851" w:footer="992" w:gutter="0"/>
          <w:cols w:space="425" w:num="1"/>
          <w:docGrid w:type="lines" w:linePitch="312" w:charSpace="0"/>
        </w:sectPr>
      </w:pPr>
    </w:p>
    <w:p>
      <w:pPr>
        <w:jc w:val="center"/>
        <w:rPr>
          <w:rFonts w:hint="eastAsia"/>
          <w:sz w:val="36"/>
          <w:szCs w:val="44"/>
        </w:rPr>
      </w:pPr>
    </w:p>
    <w:p>
      <w:pPr>
        <w:jc w:val="center"/>
        <w:rPr>
          <w:rFonts w:hint="eastAsia"/>
          <w:b/>
          <w:bCs/>
          <w:sz w:val="36"/>
          <w:szCs w:val="44"/>
        </w:rPr>
        <w:sectPr>
          <w:type w:val="continuous"/>
          <w:pgSz w:w="11906" w:h="16838"/>
          <w:pgMar w:top="1440" w:right="1800" w:bottom="1440" w:left="1800" w:header="851" w:footer="992" w:gutter="0"/>
          <w:cols w:space="425" w:num="1"/>
          <w:docGrid w:type="lines" w:linePitch="312" w:charSpace="0"/>
        </w:sectPr>
      </w:pPr>
      <w:r>
        <w:rPr>
          <w:rFonts w:hint="eastAsia" w:asciiTheme="minorAscii" w:hAnsiTheme="minorAscii"/>
          <w:b/>
          <w:bCs/>
          <w:color w:val="FF0000"/>
          <w:spacing w:val="28"/>
          <w:sz w:val="48"/>
          <w:szCs w:val="56"/>
          <w:lang w:val="en-US" w:eastAsia="zh-CN"/>
        </w:rPr>
        <w:t>北京林业大学</w:t>
      </w:r>
      <w:r>
        <w:rPr>
          <w:rFonts w:hint="default" w:asciiTheme="minorAscii" w:hAnsiTheme="minorAscii" w:eastAsiaTheme="minorEastAsia"/>
          <w:b/>
          <w:bCs/>
          <w:color w:val="FF0000"/>
          <w:spacing w:val="28"/>
          <w:sz w:val="48"/>
          <w:szCs w:val="56"/>
          <w:lang w:val="en-US" w:eastAsia="zh-CN"/>
        </w:rPr>
        <w:t>草业与草原学院文件</w:t>
      </w:r>
    </w:p>
    <w:p>
      <w:pPr>
        <w:jc w:val="both"/>
        <w:rPr>
          <w:rFonts w:hint="eastAsia"/>
          <w:sz w:val="36"/>
          <w:szCs w:val="44"/>
        </w:rPr>
      </w:pPr>
    </w:p>
    <w:p>
      <w:pPr>
        <w:jc w:val="center"/>
        <w:rPr>
          <w:rFonts w:hint="eastAsia" w:ascii="仿宋" w:hAnsi="仿宋" w:eastAsia="仿宋" w:cs="仿宋"/>
          <w:b w:val="0"/>
          <w:bCs w:val="0"/>
          <w:color w:val="auto"/>
          <w:sz w:val="28"/>
          <w:szCs w:val="36"/>
          <w:u w:val="none" w:color="auto"/>
          <w:lang w:val="en-US" w:eastAsia="zh-CN"/>
        </w:rPr>
      </w:pPr>
      <w:bookmarkStart w:id="0" w:name="_GoBack"/>
      <w:r>
        <w:rPr>
          <w:rFonts w:hint="eastAsia" w:ascii="仿宋" w:hAnsi="仿宋" w:eastAsia="仿宋" w:cs="仿宋"/>
          <w:b w:val="0"/>
          <w:bCs w:val="0"/>
          <w:color w:val="auto"/>
          <w:sz w:val="28"/>
          <w:szCs w:val="36"/>
          <w:u w:val="none" w:color="auto"/>
          <w:lang w:val="en-US" w:eastAsia="zh-CN"/>
        </w:rPr>
        <w:t>草院发〔2023〕3号</w:t>
      </w:r>
    </w:p>
    <w:bookmarkEnd w:id="0"/>
    <w:p>
      <w:pPr>
        <w:jc w:val="both"/>
        <w:rPr>
          <w:rFonts w:hint="default"/>
          <w:sz w:val="36"/>
          <w:szCs w:val="44"/>
          <w:u w:val="thick" w:color="FF0000"/>
          <w:lang w:val="en-US" w:eastAsia="zh-CN"/>
        </w:rPr>
      </w:pPr>
      <w:r>
        <w:rPr>
          <w:rFonts w:hint="eastAsia"/>
          <w:sz w:val="36"/>
          <w:szCs w:val="44"/>
          <w:u w:val="thick" w:color="FF0000"/>
          <w:lang w:val="en-US" w:eastAsia="zh-CN"/>
        </w:rPr>
        <w:t xml:space="preserve">                                              </w:t>
      </w:r>
    </w:p>
    <w:p>
      <w:pPr>
        <w:jc w:val="center"/>
        <w:rPr>
          <w:rFonts w:hint="eastAsia"/>
          <w:sz w:val="36"/>
          <w:szCs w:val="44"/>
        </w:rPr>
      </w:pPr>
    </w:p>
    <w:p>
      <w:pPr>
        <w:jc w:val="center"/>
        <w:rPr>
          <w:rFonts w:hint="eastAsia"/>
          <w:sz w:val="36"/>
          <w:szCs w:val="44"/>
        </w:rPr>
      </w:pPr>
      <w:r>
        <w:rPr>
          <w:rFonts w:hint="eastAsia"/>
          <w:sz w:val="36"/>
          <w:szCs w:val="44"/>
        </w:rPr>
        <w:t>关于发布《草业与草原学院实验室奖惩制度细则（试行）》的通知</w:t>
      </w:r>
    </w:p>
    <w:p>
      <w:pPr>
        <w:jc w:val="center"/>
        <w:rPr>
          <w:rFonts w:hint="eastAsia"/>
          <w:sz w:val="36"/>
          <w:szCs w:val="44"/>
        </w:rPr>
      </w:pPr>
    </w:p>
    <w:p>
      <w:pPr>
        <w:jc w:val="left"/>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全院师生：</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为提升实验室管理规范化水平，促进实验室健康有序高质量发展，</w:t>
      </w:r>
      <w:r>
        <w:rPr>
          <w:rFonts w:hint="eastAsia" w:ascii="仿宋_GB2312" w:hAnsi="仿宋_GB2312" w:eastAsia="仿宋_GB2312" w:cs="仿宋_GB2312"/>
          <w:sz w:val="28"/>
          <w:szCs w:val="28"/>
        </w:rPr>
        <w:t>制度化预防警示实验室违章操作和不规范行为，保障实验室安全运行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经学院党政联席会研究决定，结合学院实际情况，制定了《草业与草原学院实验室奖惩制度细则（试行）》，现将上述制度予以下发，请遵照执行。</w:t>
      </w:r>
    </w:p>
    <w:p>
      <w:pPr>
        <w:spacing w:line="360" w:lineRule="auto"/>
        <w:ind w:firstLine="560" w:firstLineChars="200"/>
        <w:rPr>
          <w:rFonts w:hint="eastAsia" w:ascii="仿宋_GB2312" w:hAnsi="仿宋_GB2312" w:eastAsia="仿宋_GB2312" w:cs="仿宋_GB2312"/>
          <w:sz w:val="28"/>
          <w:szCs w:val="28"/>
          <w:lang w:val="en-US" w:eastAsia="zh-CN"/>
        </w:rPr>
      </w:pPr>
    </w:p>
    <w:p>
      <w:pPr>
        <w:spacing w:line="360" w:lineRule="auto"/>
        <w:ind w:firstLine="560" w:firstLineChars="200"/>
        <w:rPr>
          <w:rFonts w:hint="eastAsia" w:ascii="仿宋_GB2312" w:hAnsi="仿宋_GB2312" w:eastAsia="仿宋_GB2312" w:cs="仿宋_GB2312"/>
          <w:sz w:val="28"/>
          <w:szCs w:val="28"/>
          <w:lang w:val="en-US" w:eastAsia="zh-CN"/>
        </w:rPr>
      </w:pPr>
    </w:p>
    <w:p>
      <w:pPr>
        <w:spacing w:line="360" w:lineRule="auto"/>
        <w:ind w:firstLine="560" w:firstLineChars="200"/>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草业与草原学院</w:t>
      </w:r>
    </w:p>
    <w:p>
      <w:pPr>
        <w:spacing w:line="360" w:lineRule="auto"/>
        <w:ind w:firstLine="560" w:firstLineChars="200"/>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2023年3月31日</w:t>
      </w:r>
    </w:p>
    <w:p>
      <w:pPr>
        <w:spacing w:line="360" w:lineRule="auto"/>
        <w:ind w:firstLine="560" w:firstLineChars="200"/>
        <w:jc w:val="right"/>
        <w:rPr>
          <w:rFonts w:hint="eastAsia" w:ascii="仿宋_GB2312" w:hAnsi="仿宋_GB2312" w:eastAsia="仿宋_GB2312" w:cs="仿宋_GB2312"/>
          <w:sz w:val="28"/>
          <w:szCs w:val="28"/>
          <w:lang w:val="en-US" w:eastAsia="zh-CN"/>
        </w:rPr>
      </w:pPr>
    </w:p>
    <w:p>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草业与草原学院实验室奖惩制度细则（</w:t>
      </w:r>
      <w:r>
        <w:rPr>
          <w:rFonts w:hint="eastAsia" w:ascii="方正小标宋简体" w:hAnsi="方正小标宋简体" w:eastAsia="方正小标宋简体" w:cs="方正小标宋简体"/>
          <w:b/>
          <w:bCs/>
          <w:sz w:val="44"/>
          <w:szCs w:val="44"/>
          <w:lang w:val="en-US" w:eastAsia="zh-CN"/>
        </w:rPr>
        <w:t>试行</w:t>
      </w:r>
      <w:r>
        <w:rPr>
          <w:rFonts w:hint="eastAsia" w:ascii="方正小标宋简体" w:hAnsi="方正小标宋简体" w:eastAsia="方正小标宋简体" w:cs="方正小标宋简体"/>
          <w:b/>
          <w:bCs/>
          <w:sz w:val="44"/>
          <w:szCs w:val="44"/>
        </w:rPr>
        <w:t>）</w:t>
      </w:r>
    </w:p>
    <w:p>
      <w:pPr>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一、适用范围</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本制度适用于</w:t>
      </w:r>
      <w:r>
        <w:rPr>
          <w:rFonts w:hint="eastAsia" w:ascii="仿宋_GB2312" w:hAnsi="仿宋_GB2312" w:eastAsia="仿宋_GB2312" w:cs="仿宋_GB2312"/>
          <w:sz w:val="28"/>
          <w:szCs w:val="28"/>
          <w:lang w:val="en-US" w:eastAsia="zh-CN"/>
        </w:rPr>
        <w:t>在</w:t>
      </w:r>
      <w:r>
        <w:rPr>
          <w:rFonts w:hint="eastAsia" w:ascii="仿宋_GB2312" w:hAnsi="仿宋_GB2312" w:eastAsia="仿宋_GB2312" w:cs="仿宋_GB2312"/>
          <w:sz w:val="28"/>
          <w:szCs w:val="28"/>
        </w:rPr>
        <w:t>学院实验室</w:t>
      </w:r>
      <w:r>
        <w:rPr>
          <w:rFonts w:hint="eastAsia" w:ascii="仿宋_GB2312" w:hAnsi="仿宋_GB2312" w:eastAsia="仿宋_GB2312" w:cs="仿宋_GB2312"/>
          <w:sz w:val="28"/>
          <w:szCs w:val="28"/>
          <w:lang w:val="en-US" w:eastAsia="zh-CN"/>
        </w:rPr>
        <w:t>开展工作</w:t>
      </w:r>
      <w:r>
        <w:rPr>
          <w:rFonts w:hint="eastAsia" w:ascii="仿宋_GB2312" w:hAnsi="仿宋_GB2312" w:eastAsia="仿宋_GB2312" w:cs="仿宋_GB2312"/>
          <w:sz w:val="28"/>
          <w:szCs w:val="28"/>
        </w:rPr>
        <w:t>的研究生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本科生。</w:t>
      </w:r>
    </w:p>
    <w:p>
      <w:pPr>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二、目的</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按照“安全第一、预防为主”的原则，制度化预防、警示及惩戒实验室违章操作和不规范行为，保障实验室安全运行，杜绝安全事故，确保师生生命安全与实验室财产安全，特</w:t>
      </w:r>
      <w:r>
        <w:rPr>
          <w:rFonts w:hint="eastAsia" w:ascii="仿宋_GB2312" w:hAnsi="仿宋_GB2312" w:eastAsia="仿宋_GB2312" w:cs="仿宋_GB2312"/>
          <w:sz w:val="28"/>
          <w:szCs w:val="28"/>
          <w:lang w:val="en-US" w:eastAsia="zh-CN"/>
        </w:rPr>
        <w:t>制定本</w:t>
      </w:r>
      <w:r>
        <w:rPr>
          <w:rFonts w:hint="eastAsia" w:ascii="仿宋_GB2312" w:hAnsi="仿宋_GB2312" w:eastAsia="仿宋_GB2312" w:cs="仿宋_GB2312"/>
          <w:sz w:val="28"/>
          <w:szCs w:val="28"/>
        </w:rPr>
        <w:t>细则。</w:t>
      </w:r>
    </w:p>
    <w:p>
      <w:pPr>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三、奖惩内容</w:t>
      </w:r>
    </w:p>
    <w:p>
      <w:pPr>
        <w:numPr>
          <w:ilvl w:val="-1"/>
          <w:numId w:val="0"/>
        </w:numPr>
        <w:spacing w:line="360" w:lineRule="auto"/>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（一）惩罚措施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实验人员违反规定实行分学年扣分制。每学年累计扣分≥3分者，需扣除二课堂或综合素质相应分数，告知导师、全院通报,并取消实验室准入资格，需重新完成实验室学习、考核通过后才可再次获得实验室准入资格；累计扣分＜3分者，不扣除其二课堂或综合素质分数，但予以警告、增加实验室公共服务。实验人员每扣分1次，增加1次实验室公共服务，并需在1周之内完成（自处罚之日开始计算），学生在完成公共服务前暂时取消实验室使用权限。实验室公共服务包括打扫实验室卫生、整理实验材料、整理化学药品及试剂、搬运物品等，由学院实验室管理员安排并监督执行情况。</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2、扣分明细</w:t>
      </w:r>
    </w:p>
    <w:tbl>
      <w:tblPr>
        <w:tblStyle w:val="3"/>
        <w:tblW w:w="8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4881"/>
        <w:gridCol w:w="1338"/>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违规行为         </w:t>
            </w:r>
          </w:p>
        </w:tc>
        <w:tc>
          <w:tcPr>
            <w:tcW w:w="13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扣分标准</w:t>
            </w:r>
          </w:p>
        </w:tc>
        <w:tc>
          <w:tcPr>
            <w:tcW w:w="1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未穿实验服或穿短裙短裤拖鞋进入实验室</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将食物及饮料带入实验室</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离开实验室未关灯、关门窗、关空调而未造成损失</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使用仪器结束后未及时关闭仪器电源者</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进出实验室未登记或者记录不完整</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仪器设备使用未登记或记录不完整</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配置试剂未标识或标识不规范</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488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仪器设备使用后未清理设备及其配套设备</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实验完毕后未清理实验废弃物品</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实验完毕后未整理台面、培养架</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乱扔实验室废弃物(Tip头、手套等)</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不遵守垃圾分类要求</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实验室周边区域物品摆放凌乱，卫生状况较差，存在废弃杂物</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使用实验室物品未放回原位</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未按要求完成值日</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488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未经他人允许乱拿他人物品</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4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危险化学品购买、存放、使用未登记或登记不完整</w:t>
            </w:r>
          </w:p>
        </w:tc>
        <w:tc>
          <w:tcPr>
            <w:tcW w:w="133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危险化学品使用后未及时归还</w:t>
            </w:r>
          </w:p>
        </w:tc>
        <w:tc>
          <w:tcPr>
            <w:tcW w:w="133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4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危险化学品领用人未看管，随意摆放实验室台面</w:t>
            </w:r>
          </w:p>
        </w:tc>
        <w:tc>
          <w:tcPr>
            <w:tcW w:w="133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危险化学品领用后转借他人使用</w:t>
            </w:r>
          </w:p>
        </w:tc>
        <w:tc>
          <w:tcPr>
            <w:tcW w:w="133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未告知实验室负责人，私自挪动、借用仪器设备或更改仪器设备设置</w:t>
            </w:r>
          </w:p>
        </w:tc>
        <w:tc>
          <w:tcPr>
            <w:tcW w:w="133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未经实验室管理人员允许带未授权人员进入实验室</w:t>
            </w:r>
          </w:p>
        </w:tc>
        <w:tc>
          <w:tcPr>
            <w:tcW w:w="133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违反培养室、显微镜室特殊要求</w:t>
            </w:r>
          </w:p>
        </w:tc>
        <w:tc>
          <w:tcPr>
            <w:tcW w:w="133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违反消煮室、超净工作室等实验室特殊要求</w:t>
            </w:r>
          </w:p>
        </w:tc>
        <w:tc>
          <w:tcPr>
            <w:tcW w:w="133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设备内残留培养液或者溶液未清理</w:t>
            </w:r>
          </w:p>
        </w:tc>
        <w:tc>
          <w:tcPr>
            <w:tcW w:w="133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未按规定回收处理废液和试剂瓶等污染物</w:t>
            </w:r>
          </w:p>
        </w:tc>
        <w:tc>
          <w:tcPr>
            <w:tcW w:w="133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私拉电线等行为</w:t>
            </w:r>
          </w:p>
        </w:tc>
        <w:tc>
          <w:tcPr>
            <w:tcW w:w="133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故意损毁使用登记簿</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29</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未经审批私自购买危险化学品</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30</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危险化学品私自带出实验室</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使用仪器未按照规程操作，造成仪器故障，及时告知管理员</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32</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使用仪器按照规程操作，造成仪器故障，未及时告知管理员</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未通过实验室考核，在没有带教老师指导时，擅自进入相关实验室做实验，但未造成实验室事故</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未通过仪器使用培训擅自使用仪器，但未造成仪器故障和实验室事故</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35</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擅自更换设备的配件或耗材等而造成损失</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未通过仪器使用培训擅自使用仪器，造成仪器故障</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37</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使用仪器未按照规程操作，造成仪器故障，隐瞒不报</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故意损毁仪器</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故意损毁实验室内固定设施（烟感、摄像头等）</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未锁门造成损失</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41</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高温、高压、高速设备（如烘箱、马弗炉、高压灭菌锅、离心机等）使用时无人值守</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42</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开展危险性实验（如消煮实验等）未两人在场</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43</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通宵实验未有两人在场或事先未通知实验室安全责任人及学院进行审批</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44</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其他实验不规范行为被学校督查组通报</w:t>
            </w:r>
          </w:p>
        </w:tc>
        <w:tc>
          <w:tcPr>
            <w:tcW w:w="133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3分/次</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45</w:t>
            </w:r>
          </w:p>
        </w:tc>
        <w:tc>
          <w:tcPr>
            <w:tcW w:w="4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违反学校、学院实验室相关规定造成实验室事故者</w:t>
            </w:r>
          </w:p>
        </w:tc>
        <w:tc>
          <w:tcPr>
            <w:tcW w:w="133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15分/次</w:t>
            </w:r>
          </w:p>
        </w:tc>
        <w:tc>
          <w:tcPr>
            <w:tcW w:w="163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sz w:val="21"/>
                <w:szCs w:val="21"/>
                <w:u w:val="none"/>
                <w:lang w:val="en-US" w:eastAsia="zh-CN"/>
              </w:rPr>
              <w:t>取消当年评优资格，并按学校相关规定处理</w:t>
            </w: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注：①</w:t>
      </w:r>
      <w:r>
        <w:rPr>
          <w:rFonts w:hint="eastAsia" w:ascii="仿宋_GB2312" w:hAnsi="仿宋_GB2312" w:eastAsia="仿宋_GB2312" w:cs="仿宋_GB2312"/>
          <w:sz w:val="22"/>
          <w:szCs w:val="22"/>
        </w:rPr>
        <w:t>上述明细不可详尽，其他违规行为可参照情节轻重做出相应扣分；</w:t>
      </w:r>
      <w:r>
        <w:rPr>
          <w:rFonts w:hint="eastAsia" w:ascii="仿宋_GB2312" w:hAnsi="仿宋_GB2312" w:eastAsia="仿宋_GB2312" w:cs="仿宋_GB2312"/>
          <w:sz w:val="22"/>
          <w:szCs w:val="22"/>
          <w:lang w:val="en-US" w:eastAsia="zh-CN"/>
        </w:rPr>
        <w:t>②</w:t>
      </w:r>
      <w:r>
        <w:rPr>
          <w:rFonts w:hint="eastAsia" w:ascii="仿宋_GB2312" w:hAnsi="仿宋_GB2312" w:eastAsia="仿宋_GB2312" w:cs="仿宋_GB2312"/>
          <w:sz w:val="22"/>
          <w:szCs w:val="22"/>
        </w:rPr>
        <w:t>以上明细将逐步补充完善</w:t>
      </w:r>
      <w:r>
        <w:rPr>
          <w:rFonts w:hint="eastAsia" w:ascii="仿宋_GB2312" w:hAnsi="仿宋_GB2312" w:eastAsia="仿宋_GB2312" w:cs="仿宋_GB2312"/>
          <w:sz w:val="22"/>
          <w:szCs w:val="22"/>
          <w:lang w:eastAsia="zh-CN"/>
        </w:rPr>
        <w:t>；③</w:t>
      </w:r>
      <w:r>
        <w:rPr>
          <w:rFonts w:hint="eastAsia" w:ascii="仿宋_GB2312" w:hAnsi="仿宋_GB2312" w:eastAsia="仿宋_GB2312" w:cs="仿宋_GB2312"/>
          <w:sz w:val="22"/>
          <w:szCs w:val="22"/>
          <w:lang w:val="en-US" w:eastAsia="zh-CN"/>
        </w:rPr>
        <w:t>监控录像具有同等效力</w:t>
      </w:r>
      <w:r>
        <w:rPr>
          <w:rFonts w:hint="eastAsia" w:ascii="仿宋_GB2312" w:hAnsi="仿宋_GB2312" w:eastAsia="仿宋_GB2312" w:cs="仿宋_GB2312"/>
          <w:sz w:val="22"/>
          <w:szCs w:val="2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3、实验人员对于违规行为扣分有异议，可在申诉期内联系实验室安全责任人、学院实验室管理员以及学院实验室分管领导申诉。申诉期为惩戒结果公布后72小时内。</w:t>
      </w:r>
    </w:p>
    <w:p>
      <w:pPr>
        <w:numPr>
          <w:ilvl w:val="0"/>
          <w:numId w:val="1"/>
        </w:numPr>
        <w:spacing w:line="360" w:lineRule="auto"/>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奖励措施</w:t>
      </w:r>
    </w:p>
    <w:p>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1、学院每学年公布学院实验室安全督查员、实验室协管员名单等学生名单，经学院评议后给予二课堂或综合素质加分。</w:t>
      </w:r>
    </w:p>
    <w:p>
      <w:pPr>
        <w:numPr>
          <w:ilvl w:val="-1"/>
          <w:numId w:val="0"/>
        </w:numPr>
        <w:spacing w:line="360" w:lineRule="auto"/>
        <w:ind w:firstLine="560" w:firstLineChars="200"/>
        <w:rPr>
          <w:rFonts w:hint="eastAsia" w:ascii="楷体" w:hAnsi="楷体" w:eastAsia="楷体" w:cs="楷体"/>
          <w:b/>
          <w:bCs/>
          <w:sz w:val="28"/>
          <w:szCs w:val="28"/>
          <w:lang w:val="en-US" w:eastAsia="zh-CN"/>
        </w:rPr>
      </w:pPr>
      <w:r>
        <w:rPr>
          <w:rFonts w:hint="eastAsia" w:ascii="仿宋_GB2312" w:hAnsi="仿宋_GB2312" w:eastAsia="仿宋_GB2312" w:cs="仿宋_GB2312"/>
          <w:sz w:val="28"/>
          <w:szCs w:val="28"/>
          <w:lang w:val="en-US" w:eastAsia="zh-CN"/>
        </w:rPr>
        <w:t>2、加分明细</w:t>
      </w:r>
    </w:p>
    <w:tbl>
      <w:tblPr>
        <w:tblStyle w:val="4"/>
        <w:tblpPr w:leftFromText="180" w:rightFromText="180" w:vertAnchor="text" w:horzAnchor="page" w:tblpX="1873" w:tblpY="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3501"/>
        <w:gridCol w:w="1880"/>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501" w:type="dxa"/>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奖励行为</w:t>
            </w:r>
          </w:p>
        </w:tc>
        <w:tc>
          <w:tcPr>
            <w:tcW w:w="1880" w:type="dxa"/>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加分标准</w:t>
            </w:r>
          </w:p>
        </w:tc>
        <w:tc>
          <w:tcPr>
            <w:tcW w:w="2380" w:type="dxa"/>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1"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担任学院实验室安全督查员</w:t>
            </w:r>
          </w:p>
        </w:tc>
        <w:tc>
          <w:tcPr>
            <w:tcW w:w="188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1分/人•学期</w:t>
            </w:r>
          </w:p>
        </w:tc>
        <w:tc>
          <w:tcPr>
            <w:tcW w:w="2380"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学院评议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5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501"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担任学院实验室协管员</w:t>
            </w:r>
          </w:p>
        </w:tc>
        <w:tc>
          <w:tcPr>
            <w:tcW w:w="188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1分/人•学期</w:t>
            </w:r>
          </w:p>
        </w:tc>
        <w:tc>
          <w:tcPr>
            <w:tcW w:w="238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实验室安全责任人、学院评议</w:t>
            </w:r>
          </w:p>
        </w:tc>
      </w:tr>
    </w:tbl>
    <w:p>
      <w:pPr>
        <w:spacing w:line="360" w:lineRule="auto"/>
        <w:ind w:firstLine="44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2"/>
          <w:szCs w:val="22"/>
          <w:lang w:val="en-US" w:eastAsia="zh-CN"/>
        </w:rPr>
        <w:t>注：①</w:t>
      </w:r>
      <w:r>
        <w:rPr>
          <w:rFonts w:hint="eastAsia" w:ascii="仿宋_GB2312" w:hAnsi="仿宋_GB2312" w:eastAsia="仿宋_GB2312" w:cs="仿宋_GB2312"/>
          <w:sz w:val="22"/>
          <w:szCs w:val="22"/>
        </w:rPr>
        <w:t>上述明细不可详尽，其他</w:t>
      </w:r>
      <w:r>
        <w:rPr>
          <w:rFonts w:hint="eastAsia" w:ascii="仿宋_GB2312" w:hAnsi="仿宋_GB2312" w:eastAsia="仿宋_GB2312" w:cs="仿宋_GB2312"/>
          <w:sz w:val="22"/>
          <w:szCs w:val="22"/>
          <w:lang w:val="en-US" w:eastAsia="zh-CN"/>
        </w:rPr>
        <w:t>奖励</w:t>
      </w:r>
      <w:r>
        <w:rPr>
          <w:rFonts w:hint="eastAsia" w:ascii="仿宋_GB2312" w:hAnsi="仿宋_GB2312" w:eastAsia="仿宋_GB2312" w:cs="仿宋_GB2312"/>
          <w:sz w:val="22"/>
          <w:szCs w:val="22"/>
        </w:rPr>
        <w:t>行为可</w:t>
      </w:r>
      <w:r>
        <w:rPr>
          <w:rFonts w:hint="eastAsia" w:ascii="仿宋_GB2312" w:hAnsi="仿宋_GB2312" w:eastAsia="仿宋_GB2312" w:cs="仿宋_GB2312"/>
          <w:sz w:val="22"/>
          <w:szCs w:val="22"/>
          <w:lang w:val="en-US" w:eastAsia="zh-CN"/>
        </w:rPr>
        <w:t>根据情况给予</w:t>
      </w:r>
      <w:r>
        <w:rPr>
          <w:rFonts w:hint="eastAsia" w:ascii="仿宋_GB2312" w:hAnsi="仿宋_GB2312" w:eastAsia="仿宋_GB2312" w:cs="仿宋_GB2312"/>
          <w:sz w:val="22"/>
          <w:szCs w:val="22"/>
        </w:rPr>
        <w:t>相应</w:t>
      </w:r>
      <w:r>
        <w:rPr>
          <w:rFonts w:hint="eastAsia" w:ascii="仿宋_GB2312" w:hAnsi="仿宋_GB2312" w:eastAsia="仿宋_GB2312" w:cs="仿宋_GB2312"/>
          <w:sz w:val="22"/>
          <w:szCs w:val="22"/>
          <w:lang w:val="en-US" w:eastAsia="zh-CN"/>
        </w:rPr>
        <w:t>加</w:t>
      </w:r>
      <w:r>
        <w:rPr>
          <w:rFonts w:hint="eastAsia" w:ascii="仿宋_GB2312" w:hAnsi="仿宋_GB2312" w:eastAsia="仿宋_GB2312" w:cs="仿宋_GB2312"/>
          <w:sz w:val="22"/>
          <w:szCs w:val="22"/>
        </w:rPr>
        <w:t>分；</w:t>
      </w:r>
      <w:r>
        <w:rPr>
          <w:rFonts w:hint="eastAsia" w:ascii="仿宋_GB2312" w:hAnsi="仿宋_GB2312" w:eastAsia="仿宋_GB2312" w:cs="仿宋_GB2312"/>
          <w:sz w:val="22"/>
          <w:szCs w:val="22"/>
          <w:lang w:val="en-US" w:eastAsia="zh-CN"/>
        </w:rPr>
        <w:t>②</w:t>
      </w:r>
      <w:r>
        <w:rPr>
          <w:rFonts w:hint="eastAsia" w:ascii="仿宋_GB2312" w:hAnsi="仿宋_GB2312" w:eastAsia="仿宋_GB2312" w:cs="仿宋_GB2312"/>
          <w:sz w:val="22"/>
          <w:szCs w:val="22"/>
        </w:rPr>
        <w:t>以上明细将逐步补充完善</w:t>
      </w:r>
      <w:r>
        <w:rPr>
          <w:rFonts w:hint="eastAsia" w:ascii="仿宋_GB2312" w:hAnsi="仿宋_GB2312" w:eastAsia="仿宋_GB2312" w:cs="仿宋_GB2312"/>
          <w:sz w:val="22"/>
          <w:szCs w:val="22"/>
          <w:lang w:eastAsia="zh-CN"/>
        </w:rPr>
        <w:t>。</w:t>
      </w:r>
    </w:p>
    <w:p>
      <w:pPr>
        <w:ind w:firstLine="560" w:firstLineChars="200"/>
        <w:rPr>
          <w:rFonts w:ascii="黑体" w:hAnsi="黑体" w:eastAsia="黑体"/>
          <w:sz w:val="28"/>
          <w:szCs w:val="28"/>
        </w:rPr>
      </w:pPr>
      <w:r>
        <w:rPr>
          <w:rFonts w:hint="eastAsia" w:ascii="黑体" w:hAnsi="黑体" w:eastAsia="黑体"/>
          <w:sz w:val="28"/>
          <w:szCs w:val="28"/>
        </w:rPr>
        <w:t>本</w:t>
      </w:r>
      <w:r>
        <w:rPr>
          <w:rFonts w:hint="eastAsia" w:ascii="黑体" w:hAnsi="黑体" w:eastAsia="黑体"/>
          <w:sz w:val="28"/>
          <w:szCs w:val="28"/>
          <w:lang w:val="en-US" w:eastAsia="zh-CN"/>
        </w:rPr>
        <w:t>细则</w:t>
      </w:r>
      <w:r>
        <w:rPr>
          <w:rFonts w:hint="eastAsia" w:ascii="黑体" w:hAnsi="黑体" w:eastAsia="黑体"/>
          <w:sz w:val="28"/>
          <w:szCs w:val="28"/>
        </w:rPr>
        <w:t>的最终解释权归学院所有</w:t>
      </w:r>
      <w:r>
        <w:rPr>
          <w:rFonts w:hint="eastAsia" w:ascii="黑体" w:hAnsi="黑体" w:eastAsia="黑体"/>
          <w:sz w:val="28"/>
          <w:szCs w:val="28"/>
          <w:lang w:eastAsia="zh-CN"/>
        </w:rPr>
        <w:t>，</w:t>
      </w:r>
      <w:r>
        <w:rPr>
          <w:rFonts w:hint="eastAsia" w:ascii="黑体" w:hAnsi="黑体" w:eastAsia="黑体"/>
          <w:sz w:val="28"/>
          <w:szCs w:val="28"/>
          <w:lang w:val="en-US" w:eastAsia="zh-CN"/>
        </w:rPr>
        <w:t>自发布之日</w:t>
      </w:r>
      <w:r>
        <w:rPr>
          <w:rFonts w:hint="eastAsia" w:ascii="黑体" w:hAnsi="黑体" w:eastAsia="黑体"/>
          <w:sz w:val="28"/>
          <w:szCs w:val="28"/>
        </w:rPr>
        <w:t>起执行。</w:t>
      </w:r>
    </w:p>
    <w:p>
      <w:pPr>
        <w:spacing w:line="360" w:lineRule="auto"/>
        <w:ind w:firstLine="640" w:firstLineChars="200"/>
        <w:jc w:val="right"/>
        <w:rPr>
          <w:rFonts w:hint="eastAsia" w:ascii="仿宋_GB2312" w:hAnsi="仿宋_GB2312" w:eastAsia="仿宋_GB2312" w:cs="仿宋_GB2312"/>
          <w:sz w:val="32"/>
          <w:szCs w:val="32"/>
        </w:rPr>
      </w:pPr>
    </w:p>
    <w:p>
      <w:pPr>
        <w:spacing w:line="360" w:lineRule="auto"/>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草业与草原学院</w:t>
      </w:r>
    </w:p>
    <w:p>
      <w:pPr>
        <w:spacing w:line="360" w:lineRule="auto"/>
        <w:ind w:firstLine="640" w:firstLineChars="200"/>
        <w:jc w:val="right"/>
        <w:rPr>
          <w:rFonts w:hint="default"/>
          <w:sz w:val="28"/>
          <w:szCs w:val="36"/>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850EB"/>
    <w:multiLevelType w:val="singleLevel"/>
    <w:tmpl w:val="367850E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YjU2NzZiOGU3NWQ2MzBkODAwNTk0MjlmNzFhNWEifQ=="/>
  </w:docVars>
  <w:rsids>
    <w:rsidRoot w:val="00000000"/>
    <w:rsid w:val="10CA1840"/>
    <w:rsid w:val="13BC5DB8"/>
    <w:rsid w:val="17E25C8A"/>
    <w:rsid w:val="18EC492B"/>
    <w:rsid w:val="1A4C32C6"/>
    <w:rsid w:val="1B9D53E5"/>
    <w:rsid w:val="1CC66765"/>
    <w:rsid w:val="233D40F4"/>
    <w:rsid w:val="2A1831C5"/>
    <w:rsid w:val="2CD07D87"/>
    <w:rsid w:val="2D83129D"/>
    <w:rsid w:val="32F32A21"/>
    <w:rsid w:val="352B0250"/>
    <w:rsid w:val="3E285C74"/>
    <w:rsid w:val="448D4271"/>
    <w:rsid w:val="463827CD"/>
    <w:rsid w:val="48D34BE5"/>
    <w:rsid w:val="4BCD39B7"/>
    <w:rsid w:val="4FCB6460"/>
    <w:rsid w:val="542E520F"/>
    <w:rsid w:val="580079EB"/>
    <w:rsid w:val="59411541"/>
    <w:rsid w:val="67DD2D7C"/>
    <w:rsid w:val="757A4300"/>
    <w:rsid w:val="780B7492"/>
    <w:rsid w:val="7A910122"/>
    <w:rsid w:val="7C484639"/>
    <w:rsid w:val="7CE3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2027</Words>
  <Characters>2111</Characters>
  <Lines>0</Lines>
  <Paragraphs>0</Paragraphs>
  <TotalTime>4</TotalTime>
  <ScaleCrop>false</ScaleCrop>
  <LinksUpToDate>false</LinksUpToDate>
  <CharactersWithSpaces>2166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2023-03-31T06:08:00Z</dcterms:created>
  <dc:creator>dell</dc:creator>
  <cp:lastModifiedBy>小邢</cp:lastModifiedBy>
  <cp:lastPrinted>2023-12-22T09:20:53Z</cp:lastPrinted>
  <dcterms:modified xsi:type="dcterms:W3CDTF">2023-12-22T09:47:06Z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BBFB0704EAB54B668E4C53EF0D530D0B</vt:lpwstr>
  </property>
</Properties>
</file>