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084B820">
      <w:pPr>
        <w:jc w:val="center"/>
        <w:rPr>
          <w:rFonts w:hint="eastAsia" w:asciiTheme="minorAscii" w:hAnsiTheme="minorAscii"/>
          <w:b/>
          <w:bCs/>
          <w:color w:val="FF0000"/>
          <w:spacing w:val="28"/>
          <w:sz w:val="48"/>
          <w:szCs w:val="56"/>
          <w:lang w:val="en-US" w:eastAsia="zh-CN"/>
        </w:rPr>
      </w:pPr>
    </w:p>
    <w:p w14:paraId="4EEFB34C">
      <w:pPr>
        <w:jc w:val="center"/>
        <w:rPr>
          <w:rFonts w:hint="eastAsia"/>
          <w:sz w:val="36"/>
          <w:szCs w:val="44"/>
        </w:rPr>
      </w:pPr>
      <w:r>
        <w:rPr>
          <w:rFonts w:hint="eastAsia" w:asciiTheme="minorAscii" w:hAnsiTheme="minorAscii"/>
          <w:b/>
          <w:bCs/>
          <w:color w:val="FF0000"/>
          <w:spacing w:val="28"/>
          <w:sz w:val="48"/>
          <w:szCs w:val="56"/>
          <w:lang w:val="en-US" w:eastAsia="zh-CN"/>
        </w:rPr>
        <w:t>北京林业大学</w:t>
      </w:r>
      <w:r>
        <w:rPr>
          <w:rFonts w:hint="default" w:asciiTheme="minorAscii" w:hAnsiTheme="minorAscii" w:eastAsiaTheme="minorEastAsia"/>
          <w:b/>
          <w:bCs/>
          <w:color w:val="FF0000"/>
          <w:spacing w:val="28"/>
          <w:sz w:val="48"/>
          <w:szCs w:val="56"/>
          <w:lang w:val="en-US" w:eastAsia="zh-CN"/>
        </w:rPr>
        <w:t>草业与草原学院文件</w:t>
      </w:r>
    </w:p>
    <w:p w14:paraId="1946100A">
      <w:pPr>
        <w:jc w:val="center"/>
        <w:rPr>
          <w:rFonts w:hint="eastAsia"/>
          <w:b w:val="0"/>
          <w:bCs w:val="0"/>
          <w:color w:val="auto"/>
          <w:sz w:val="28"/>
          <w:szCs w:val="36"/>
          <w:u w:val="none" w:color="auto"/>
          <w:lang w:val="en-US" w:eastAsia="zh-CN"/>
        </w:rPr>
      </w:pPr>
    </w:p>
    <w:p w14:paraId="4E11C6C6">
      <w:pPr>
        <w:jc w:val="center"/>
        <w:rPr>
          <w:rFonts w:hint="eastAsia"/>
          <w:b w:val="0"/>
          <w:bCs w:val="0"/>
          <w:color w:val="auto"/>
          <w:sz w:val="28"/>
          <w:szCs w:val="36"/>
          <w:u w:val="none" w:color="auto"/>
          <w:lang w:val="en-US" w:eastAsia="zh-CN"/>
        </w:rPr>
      </w:pPr>
      <w:r>
        <w:rPr>
          <w:rFonts w:hint="eastAsia"/>
          <w:b w:val="0"/>
          <w:bCs w:val="0"/>
          <w:color w:val="auto"/>
          <w:sz w:val="28"/>
          <w:szCs w:val="36"/>
          <w:u w:val="none" w:color="auto"/>
          <w:lang w:val="en-US" w:eastAsia="zh-CN"/>
        </w:rPr>
        <w:t>草院发〔2025〕7 号</w:t>
      </w:r>
    </w:p>
    <w:p w14:paraId="06DEAB6E">
      <w:pPr>
        <w:jc w:val="both"/>
        <w:rPr>
          <w:rFonts w:hint="default"/>
          <w:sz w:val="36"/>
          <w:szCs w:val="44"/>
          <w:u w:val="thick" w:color="FF0000"/>
          <w:lang w:val="en-US" w:eastAsia="zh-CN"/>
        </w:rPr>
      </w:pPr>
      <w:r>
        <w:rPr>
          <w:rFonts w:hint="eastAsia"/>
          <w:sz w:val="36"/>
          <w:szCs w:val="44"/>
          <w:u w:val="thick" w:color="FF0000"/>
          <w:lang w:val="en-US" w:eastAsia="zh-CN"/>
        </w:rPr>
        <w:t xml:space="preserve">                                              </w:t>
      </w:r>
    </w:p>
    <w:p w14:paraId="056AB05A">
      <w:pPr>
        <w:jc w:val="center"/>
        <w:rPr>
          <w:rFonts w:hint="eastAsia"/>
          <w:sz w:val="36"/>
          <w:szCs w:val="44"/>
        </w:rPr>
      </w:pPr>
    </w:p>
    <w:p w14:paraId="068700B9">
      <w:pPr>
        <w:jc w:val="center"/>
        <w:rPr>
          <w:rFonts w:hint="eastAsia"/>
          <w:sz w:val="36"/>
          <w:szCs w:val="44"/>
        </w:rPr>
      </w:pPr>
      <w:r>
        <w:rPr>
          <w:rFonts w:hint="eastAsia"/>
          <w:sz w:val="36"/>
          <w:szCs w:val="44"/>
        </w:rPr>
        <w:t>关于发布</w:t>
      </w:r>
      <w:r>
        <w:rPr>
          <w:rFonts w:hint="eastAsia"/>
          <w:sz w:val="36"/>
          <w:szCs w:val="44"/>
          <w:lang w:eastAsia="zh-CN"/>
        </w:rPr>
        <w:t>《草业与草原学院实验室日常管理规定</w:t>
      </w:r>
      <w:r>
        <w:rPr>
          <w:rFonts w:hint="eastAsia"/>
          <w:sz w:val="36"/>
          <w:szCs w:val="44"/>
          <w:lang w:val="en-US" w:eastAsia="zh-CN"/>
        </w:rPr>
        <w:t>》</w:t>
      </w:r>
      <w:r>
        <w:rPr>
          <w:rFonts w:hint="eastAsia"/>
          <w:sz w:val="36"/>
          <w:szCs w:val="44"/>
        </w:rPr>
        <w:t>的通知</w:t>
      </w:r>
    </w:p>
    <w:p w14:paraId="642A860E">
      <w:pPr>
        <w:jc w:val="center"/>
        <w:rPr>
          <w:rFonts w:hint="eastAsia"/>
          <w:sz w:val="36"/>
          <w:szCs w:val="44"/>
        </w:rPr>
      </w:pPr>
    </w:p>
    <w:p w14:paraId="459F2135">
      <w:pPr>
        <w:jc w:val="left"/>
        <w:rPr>
          <w:rFonts w:hint="eastAsia" w:ascii="仿宋" w:hAnsi="仿宋" w:eastAsia="仿宋" w:cs="仿宋"/>
          <w:sz w:val="28"/>
          <w:szCs w:val="36"/>
          <w:lang w:val="en-US" w:eastAsia="zh-CN"/>
        </w:rPr>
      </w:pPr>
      <w:r>
        <w:rPr>
          <w:rFonts w:hint="eastAsia" w:ascii="仿宋" w:hAnsi="仿宋" w:eastAsia="仿宋" w:cs="仿宋"/>
          <w:sz w:val="28"/>
          <w:szCs w:val="36"/>
          <w:lang w:val="en-US" w:eastAsia="zh-CN"/>
        </w:rPr>
        <w:t>全院师生：</w:t>
      </w:r>
    </w:p>
    <w:p w14:paraId="37AD5A2F">
      <w:pPr>
        <w:spacing w:line="360" w:lineRule="auto"/>
        <w:ind w:firstLine="560" w:firstLineChars="200"/>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为</w:t>
      </w:r>
      <w:r>
        <w:rPr>
          <w:rFonts w:hint="eastAsia" w:ascii="仿宋_GB2312" w:hAnsi="仿宋_GB2312" w:eastAsia="仿宋_GB2312" w:cs="仿宋_GB2312"/>
          <w:sz w:val="28"/>
          <w:szCs w:val="28"/>
          <w:lang w:eastAsia="zh-CN"/>
        </w:rPr>
        <w:t>提高学院</w:t>
      </w:r>
      <w:r>
        <w:rPr>
          <w:rFonts w:hint="eastAsia" w:ascii="仿宋_GB2312" w:hAnsi="仿宋_GB2312" w:eastAsia="仿宋_GB2312" w:cs="仿宋_GB2312"/>
          <w:sz w:val="28"/>
          <w:szCs w:val="28"/>
          <w:lang w:val="en-US" w:eastAsia="zh-CN"/>
        </w:rPr>
        <w:t>实验室管理效率</w:t>
      </w:r>
      <w:r>
        <w:rPr>
          <w:rFonts w:hint="eastAsia" w:ascii="仿宋_GB2312" w:hAnsi="仿宋_GB2312" w:eastAsia="仿宋_GB2312" w:cs="仿宋_GB2312"/>
          <w:sz w:val="28"/>
          <w:szCs w:val="28"/>
          <w:lang w:eastAsia="zh-CN"/>
        </w:rPr>
        <w:t>，确保实验室安全，保障科研工作，根据</w:t>
      </w:r>
      <w:r>
        <w:rPr>
          <w:rFonts w:hint="eastAsia" w:ascii="仿宋_GB2312" w:hAnsi="仿宋_GB2312" w:eastAsia="仿宋_GB2312" w:cs="仿宋_GB2312"/>
          <w:sz w:val="28"/>
          <w:szCs w:val="28"/>
          <w:lang w:val="en-US" w:eastAsia="zh-CN"/>
        </w:rPr>
        <w:t>师生日常实验需求</w:t>
      </w:r>
      <w:r>
        <w:rPr>
          <w:rFonts w:hint="eastAsia" w:ascii="仿宋_GB2312" w:hAnsi="仿宋_GB2312" w:eastAsia="仿宋_GB2312" w:cs="仿宋_GB2312"/>
          <w:sz w:val="28"/>
          <w:szCs w:val="28"/>
          <w:lang w:eastAsia="zh-CN"/>
        </w:rPr>
        <w:t>和实验室实际情况，</w:t>
      </w:r>
      <w:r>
        <w:rPr>
          <w:rFonts w:hint="eastAsia" w:ascii="仿宋_GB2312" w:hAnsi="仿宋_GB2312" w:eastAsia="仿宋_GB2312" w:cs="仿宋_GB2312"/>
          <w:sz w:val="28"/>
          <w:szCs w:val="28"/>
          <w:lang w:val="en-US" w:eastAsia="zh-CN"/>
        </w:rPr>
        <w:t>结合学院实际情况，制定《草业与草原学院实验室日常管理规定》，现将上述规定予以下发，请遵照执行。</w:t>
      </w:r>
    </w:p>
    <w:p w14:paraId="0A385E82">
      <w:pPr>
        <w:spacing w:line="360" w:lineRule="auto"/>
        <w:ind w:firstLine="560" w:firstLineChars="200"/>
        <w:rPr>
          <w:rFonts w:hint="eastAsia" w:ascii="仿宋_GB2312" w:hAnsi="仿宋_GB2312" w:eastAsia="仿宋_GB2312" w:cs="仿宋_GB2312"/>
          <w:sz w:val="28"/>
          <w:szCs w:val="28"/>
          <w:lang w:val="en-US" w:eastAsia="zh-CN"/>
        </w:rPr>
      </w:pPr>
    </w:p>
    <w:p w14:paraId="34AB790B">
      <w:pPr>
        <w:spacing w:line="360" w:lineRule="auto"/>
        <w:ind w:firstLine="560" w:firstLineChars="200"/>
        <w:rPr>
          <w:rFonts w:hint="eastAsia" w:ascii="仿宋_GB2312" w:hAnsi="仿宋_GB2312" w:eastAsia="仿宋_GB2312" w:cs="仿宋_GB2312"/>
          <w:sz w:val="28"/>
          <w:szCs w:val="28"/>
          <w:lang w:val="en-US" w:eastAsia="zh-CN"/>
        </w:rPr>
      </w:pPr>
    </w:p>
    <w:p w14:paraId="3F68EDDB">
      <w:pPr>
        <w:spacing w:line="360" w:lineRule="auto"/>
        <w:ind w:firstLine="560" w:firstLineChars="200"/>
        <w:jc w:val="right"/>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草业与草原学院</w:t>
      </w:r>
    </w:p>
    <w:p w14:paraId="537BD4C9">
      <w:pPr>
        <w:spacing w:line="360" w:lineRule="auto"/>
        <w:ind w:firstLine="560" w:firstLineChars="200"/>
        <w:jc w:val="right"/>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2025年5月23日</w:t>
      </w:r>
    </w:p>
    <w:p w14:paraId="6EB31B3D">
      <w:pPr>
        <w:rPr>
          <w:rFonts w:hint="default" w:ascii="Times New Roman" w:hAnsi="Times New Roman" w:eastAsia="宋体" w:cs="Times New Roman"/>
          <w:b/>
          <w:bCs/>
          <w:sz w:val="28"/>
          <w:szCs w:val="36"/>
          <w:lang w:val="en-US" w:eastAsia="zh-CN"/>
        </w:rPr>
      </w:pPr>
    </w:p>
    <w:p w14:paraId="53DEF36A">
      <w:pPr>
        <w:rPr>
          <w:rFonts w:hint="default" w:ascii="Times New Roman" w:hAnsi="Times New Roman" w:eastAsia="宋体" w:cs="Times New Roman"/>
          <w:b/>
          <w:bCs/>
          <w:sz w:val="28"/>
          <w:szCs w:val="36"/>
          <w:lang w:val="en-US" w:eastAsia="zh-CN"/>
        </w:rPr>
      </w:pPr>
      <w:r>
        <w:rPr>
          <w:rFonts w:hint="default" w:ascii="Times New Roman" w:hAnsi="Times New Roman" w:eastAsia="宋体" w:cs="Times New Roman"/>
          <w:b/>
          <w:bCs/>
          <w:sz w:val="28"/>
          <w:szCs w:val="36"/>
          <w:lang w:val="en-US" w:eastAsia="zh-CN"/>
        </w:rPr>
        <w:br w:type="page"/>
      </w:r>
    </w:p>
    <w:p w14:paraId="7AE6C457">
      <w:pPr>
        <w:jc w:val="center"/>
        <w:rPr>
          <w:rFonts w:hint="default" w:ascii="Times New Roman" w:hAnsi="Times New Roman" w:eastAsia="宋体" w:cs="Times New Roman"/>
          <w:b/>
          <w:bCs/>
          <w:sz w:val="28"/>
          <w:szCs w:val="36"/>
          <w:lang w:val="en-US" w:eastAsia="zh-CN"/>
        </w:rPr>
      </w:pPr>
      <w:r>
        <w:rPr>
          <w:rFonts w:hint="default" w:ascii="Times New Roman" w:hAnsi="Times New Roman" w:eastAsia="宋体" w:cs="Times New Roman"/>
          <w:b/>
          <w:bCs/>
          <w:sz w:val="28"/>
          <w:szCs w:val="36"/>
          <w:lang w:val="en-US" w:eastAsia="zh-CN"/>
        </w:rPr>
        <w:t>草业与草原学院实验室日常管理规定</w:t>
      </w:r>
    </w:p>
    <w:p w14:paraId="5697F773">
      <w:pPr>
        <w:keepNext w:val="0"/>
        <w:keepLines w:val="0"/>
        <w:pageBreakBefore w:val="0"/>
        <w:widowControl w:val="0"/>
        <w:kinsoku/>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bCs/>
          <w:sz w:val="24"/>
          <w:szCs w:val="32"/>
          <w:lang w:val="en-US" w:eastAsia="zh-CN"/>
        </w:rPr>
      </w:pPr>
      <w:r>
        <w:rPr>
          <w:rFonts w:hint="default" w:ascii="Times New Roman" w:hAnsi="Times New Roman" w:eastAsia="宋体" w:cs="Times New Roman"/>
          <w:b/>
          <w:bCs/>
          <w:sz w:val="24"/>
          <w:szCs w:val="32"/>
          <w:lang w:val="en-US" w:eastAsia="zh-CN"/>
        </w:rPr>
        <w:t>实验室</w:t>
      </w:r>
      <w:r>
        <w:rPr>
          <w:rFonts w:hint="eastAsia" w:ascii="Times New Roman" w:hAnsi="Times New Roman" w:eastAsia="宋体" w:cs="Times New Roman"/>
          <w:b/>
          <w:bCs/>
          <w:sz w:val="24"/>
          <w:szCs w:val="32"/>
          <w:lang w:val="en-US" w:eastAsia="zh-CN"/>
        </w:rPr>
        <w:t>安全</w:t>
      </w:r>
      <w:r>
        <w:rPr>
          <w:rFonts w:hint="default" w:ascii="Times New Roman" w:hAnsi="Times New Roman" w:eastAsia="宋体" w:cs="Times New Roman"/>
          <w:b/>
          <w:bCs/>
          <w:sz w:val="24"/>
          <w:szCs w:val="32"/>
          <w:lang w:val="en-US" w:eastAsia="zh-CN"/>
        </w:rPr>
        <w:t>管理规定</w:t>
      </w:r>
    </w:p>
    <w:p w14:paraId="54A152C4">
      <w:pPr>
        <w:keepNext w:val="0"/>
        <w:keepLines w:val="0"/>
        <w:pageBreakBefore w:val="0"/>
        <w:widowControl w:val="0"/>
        <w:numPr>
          <w:ilvl w:val="0"/>
          <w:numId w:val="0"/>
        </w:numPr>
        <w:suppressLineNumbers/>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1、实验室</w:t>
      </w:r>
      <w:r>
        <w:rPr>
          <w:rFonts w:hint="eastAsia" w:ascii="Times New Roman" w:hAnsi="Times New Roman" w:eastAsia="宋体" w:cs="Times New Roman"/>
          <w:lang w:val="en-US" w:eastAsia="zh-CN"/>
        </w:rPr>
        <w:t>安全</w:t>
      </w:r>
      <w:r>
        <w:rPr>
          <w:rFonts w:hint="default" w:ascii="Times New Roman" w:hAnsi="Times New Roman" w:eastAsia="宋体" w:cs="Times New Roman"/>
          <w:lang w:val="en-US" w:eastAsia="zh-CN"/>
        </w:rPr>
        <w:t>管理规定适用于所从事的工作内容或所在岗位职责涉及实验操作和管理的一切人员，包括本科生、研究生（含外来联合培养研究生）、实验室管理人员、实验技术人员、实验课教师、科研教师、行政管理人员、外来访问学者、废弃物收集管理人员、清洁人员、外来单位参观、学习、工作人员等。</w:t>
      </w:r>
    </w:p>
    <w:p w14:paraId="7E75DE6C">
      <w:pPr>
        <w:keepNext w:val="0"/>
        <w:keepLines w:val="0"/>
        <w:pageBreakBefore w:val="0"/>
        <w:widowControl w:val="0"/>
        <w:numPr>
          <w:ilvl w:val="0"/>
          <w:numId w:val="0"/>
        </w:numPr>
        <w:suppressLineNumbers/>
        <w:kinsoku/>
        <w:wordWrap/>
        <w:overflowPunct/>
        <w:topLinePunct w:val="0"/>
        <w:autoSpaceDE/>
        <w:autoSpaceDN/>
        <w:bidi w:val="0"/>
        <w:adjustRightInd/>
        <w:snapToGrid/>
        <w:spacing w:line="360" w:lineRule="auto"/>
        <w:ind w:firstLine="420" w:firstLineChars="200"/>
        <w:jc w:val="both"/>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2、师生进入实验室从事实验前必须严格遵守实验室的各项规章制度和安全操作规程。</w:t>
      </w:r>
    </w:p>
    <w:p w14:paraId="5BDA648F">
      <w:pPr>
        <w:keepNext w:val="0"/>
        <w:keepLines w:val="0"/>
        <w:pageBreakBefore w:val="0"/>
        <w:widowControl w:val="0"/>
        <w:numPr>
          <w:ilvl w:val="0"/>
          <w:numId w:val="0"/>
        </w:numPr>
        <w:suppressLineNumbers/>
        <w:kinsoku/>
        <w:wordWrap/>
        <w:overflowPunct/>
        <w:topLinePunct w:val="0"/>
        <w:autoSpaceDE/>
        <w:autoSpaceDN/>
        <w:bidi w:val="0"/>
        <w:adjustRightInd/>
        <w:snapToGrid/>
        <w:spacing w:line="360" w:lineRule="auto"/>
        <w:ind w:firstLine="420" w:firstLineChars="200"/>
        <w:jc w:val="both"/>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3、未经许可(授权)不得擅自进入指定实验区域开展实验活动；不私自配制和转借实验室钥匙、门禁卡。</w:t>
      </w:r>
    </w:p>
    <w:p w14:paraId="50E7FA7E">
      <w:pPr>
        <w:keepNext w:val="0"/>
        <w:keepLines w:val="0"/>
        <w:pageBreakBefore w:val="0"/>
        <w:widowControl w:val="0"/>
        <w:numPr>
          <w:ilvl w:val="0"/>
          <w:numId w:val="0"/>
        </w:numPr>
        <w:suppressLineNumbers/>
        <w:kinsoku/>
        <w:wordWrap/>
        <w:overflowPunct/>
        <w:topLinePunct w:val="0"/>
        <w:autoSpaceDE/>
        <w:autoSpaceDN/>
        <w:bidi w:val="0"/>
        <w:adjustRightInd/>
        <w:snapToGrid/>
        <w:spacing w:line="360" w:lineRule="auto"/>
        <w:ind w:firstLine="420" w:firstLineChars="200"/>
        <w:jc w:val="both"/>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4、自觉学习安全知识，认真参加学校、学院和实验室举办的各类安全教育、培训，不断提高安全意识和安全技能。</w:t>
      </w:r>
    </w:p>
    <w:p w14:paraId="50DFE201">
      <w:pPr>
        <w:keepNext w:val="0"/>
        <w:keepLines w:val="0"/>
        <w:pageBreakBefore w:val="0"/>
        <w:widowControl w:val="0"/>
        <w:numPr>
          <w:ilvl w:val="0"/>
          <w:numId w:val="0"/>
        </w:numPr>
        <w:suppressLineNumbers/>
        <w:kinsoku/>
        <w:wordWrap/>
        <w:overflowPunct/>
        <w:topLinePunct w:val="0"/>
        <w:autoSpaceDE/>
        <w:autoSpaceDN/>
        <w:bidi w:val="0"/>
        <w:adjustRightInd/>
        <w:snapToGrid/>
        <w:spacing w:line="360" w:lineRule="auto"/>
        <w:ind w:firstLine="420" w:firstLineChars="200"/>
        <w:jc w:val="both"/>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5、开展实验前制定实验方案，充分了解实验过程中的可能风险；进行实验期间采取必要的防护措施，加强个人防护。</w:t>
      </w:r>
    </w:p>
    <w:p w14:paraId="3D5EDBD9">
      <w:pPr>
        <w:keepNext w:val="0"/>
        <w:keepLines w:val="0"/>
        <w:pageBreakBefore w:val="0"/>
        <w:widowControl w:val="0"/>
        <w:numPr>
          <w:ilvl w:val="0"/>
          <w:numId w:val="0"/>
        </w:numPr>
        <w:suppressLineNumbers/>
        <w:kinsoku/>
        <w:wordWrap/>
        <w:overflowPunct/>
        <w:topLinePunct w:val="0"/>
        <w:autoSpaceDE/>
        <w:autoSpaceDN/>
        <w:bidi w:val="0"/>
        <w:adjustRightInd/>
        <w:snapToGrid/>
        <w:spacing w:line="360" w:lineRule="auto"/>
        <w:ind w:firstLine="420" w:firstLineChars="200"/>
        <w:jc w:val="both"/>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6、师生在“北京林业大学实验室安全教育培训平台”在线完成实验室申请、实验室安全必修课程学习、考核以及审批，与实验室安全责任人签订《草业与草原学院实验室安全责任书》，方可进入非特殊防护要求和技能的实验室开展实验活动。</w:t>
      </w:r>
    </w:p>
    <w:p w14:paraId="0D2ECAFA">
      <w:pPr>
        <w:keepNext w:val="0"/>
        <w:keepLines w:val="0"/>
        <w:pageBreakBefore w:val="0"/>
        <w:widowControl w:val="0"/>
        <w:numPr>
          <w:ilvl w:val="0"/>
          <w:numId w:val="0"/>
        </w:numPr>
        <w:suppressLineNumbers/>
        <w:kinsoku/>
        <w:wordWrap/>
        <w:overflowPunct/>
        <w:topLinePunct w:val="0"/>
        <w:autoSpaceDE/>
        <w:autoSpaceDN/>
        <w:bidi w:val="0"/>
        <w:adjustRightInd/>
        <w:snapToGrid/>
        <w:spacing w:line="360" w:lineRule="auto"/>
        <w:ind w:firstLine="420" w:firstLineChars="200"/>
        <w:jc w:val="both"/>
        <w:textAlignment w:val="auto"/>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7</w:t>
      </w:r>
      <w:r>
        <w:rPr>
          <w:rFonts w:hint="default" w:ascii="Times New Roman" w:hAnsi="Times New Roman" w:eastAsia="宋体" w:cs="Times New Roman"/>
          <w:lang w:val="en-US" w:eastAsia="zh-CN"/>
        </w:rPr>
        <w:t>、如需进入需特殊防护和技能要求的实验室开展危险性实验活动，例如易燃易爆、有毒有害、高压高温、放射性、感染性等危险性实验前，还需拟定实验方案与实验项目风险评估书，经指导老师、实验室安全责任人、学院确认批准经实验室专项安全教育培训，熟练掌握有关实验操作流程、仪器设备操作规程后，方可开展实验活动。</w:t>
      </w:r>
    </w:p>
    <w:p w14:paraId="631D54C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8</w:t>
      </w:r>
      <w:r>
        <w:rPr>
          <w:rFonts w:hint="default" w:ascii="Times New Roman" w:hAnsi="Times New Roman" w:eastAsia="宋体" w:cs="Times New Roman"/>
          <w:lang w:val="en-US" w:eastAsia="zh-CN"/>
        </w:rPr>
        <w:t>、实验室内禁止吸烟，禁止用餐吃零食等与实验无关的活动。</w:t>
      </w:r>
    </w:p>
    <w:p w14:paraId="1D09373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9</w:t>
      </w:r>
      <w:r>
        <w:rPr>
          <w:rFonts w:hint="default" w:ascii="Times New Roman" w:hAnsi="Times New Roman" w:eastAsia="宋体" w:cs="Times New Roman"/>
          <w:lang w:val="en-US" w:eastAsia="zh-CN"/>
        </w:rPr>
        <w:t>、实验室禁止穿拖鞋（除实验室自备）、裙子、高跟鞋，长发须盘起，不得穿化纤外套进行高温实验。</w:t>
      </w:r>
    </w:p>
    <w:p w14:paraId="78AC56E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1</w:t>
      </w:r>
      <w:r>
        <w:rPr>
          <w:rFonts w:hint="eastAsia" w:ascii="Times New Roman" w:hAnsi="Times New Roman" w:eastAsia="宋体" w:cs="Times New Roman"/>
          <w:lang w:val="en-US" w:eastAsia="zh-CN"/>
        </w:rPr>
        <w:t>0</w:t>
      </w:r>
      <w:r>
        <w:rPr>
          <w:rFonts w:hint="default" w:ascii="Times New Roman" w:hAnsi="Times New Roman" w:eastAsia="宋体" w:cs="Times New Roman"/>
          <w:lang w:val="en-US" w:eastAsia="zh-CN"/>
        </w:rPr>
        <w:t>、实验过程中涉及转动机械、粉尘、化学试剂及带压等内容的实验，实验人员必须佩戴护目镜。</w:t>
      </w:r>
    </w:p>
    <w:p w14:paraId="3EEC058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1</w:t>
      </w:r>
      <w:r>
        <w:rPr>
          <w:rFonts w:hint="eastAsia" w:ascii="Times New Roman" w:hAnsi="Times New Roman" w:eastAsia="宋体" w:cs="Times New Roman"/>
          <w:lang w:val="en-US" w:eastAsia="zh-CN"/>
        </w:rPr>
        <w:t>1</w:t>
      </w:r>
      <w:r>
        <w:rPr>
          <w:rFonts w:hint="default" w:ascii="Times New Roman" w:hAnsi="Times New Roman" w:eastAsia="宋体" w:cs="Times New Roman"/>
          <w:lang w:val="en-US" w:eastAsia="zh-CN"/>
        </w:rPr>
        <w:t>、实验过程中涉及粉尘、化学试剂、有挥发物等内容的实验，实验人员必须穿工作服、佩戴口罩或防尘面具。</w:t>
      </w:r>
    </w:p>
    <w:p w14:paraId="79F3F19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1</w:t>
      </w:r>
      <w:r>
        <w:rPr>
          <w:rFonts w:hint="eastAsia" w:ascii="Times New Roman" w:hAnsi="Times New Roman" w:eastAsia="宋体" w:cs="Times New Roman"/>
          <w:lang w:val="en-US" w:eastAsia="zh-CN"/>
        </w:rPr>
        <w:t>2</w:t>
      </w:r>
      <w:r>
        <w:rPr>
          <w:rFonts w:hint="default" w:ascii="Times New Roman" w:hAnsi="Times New Roman" w:eastAsia="宋体" w:cs="Times New Roman"/>
          <w:lang w:val="en-US" w:eastAsia="zh-CN"/>
        </w:rPr>
        <w:t>、实验中严格按仪器操作规程进行操作，并做好使用登记。如因违反操作规程或因不听从指导，造成实验仪器设备损坏等事故，将按照学院有关规定处理，并酌情赔偿损失。</w:t>
      </w:r>
    </w:p>
    <w:p w14:paraId="2AD8BFE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1</w:t>
      </w:r>
      <w:r>
        <w:rPr>
          <w:rFonts w:hint="eastAsia" w:ascii="Times New Roman" w:hAnsi="Times New Roman" w:eastAsia="宋体" w:cs="Times New Roman"/>
          <w:lang w:val="en-US" w:eastAsia="zh-CN"/>
        </w:rPr>
        <w:t>3</w:t>
      </w:r>
      <w:r>
        <w:rPr>
          <w:rFonts w:hint="default" w:ascii="Times New Roman" w:hAnsi="Times New Roman" w:eastAsia="宋体" w:cs="Times New Roman"/>
          <w:lang w:val="en-US" w:eastAsia="zh-CN"/>
        </w:rPr>
        <w:t>、熟悉逃生路线和紧急疏散方法；清楚灭火器材的使用方法、急救电话。</w:t>
      </w:r>
    </w:p>
    <w:p w14:paraId="3FCE06B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1</w:t>
      </w:r>
      <w:r>
        <w:rPr>
          <w:rFonts w:hint="eastAsia" w:ascii="Times New Roman" w:hAnsi="Times New Roman" w:eastAsia="宋体" w:cs="Times New Roman"/>
          <w:lang w:val="en-US" w:eastAsia="zh-CN"/>
        </w:rPr>
        <w:t>4</w:t>
      </w:r>
      <w:r>
        <w:rPr>
          <w:rFonts w:hint="default" w:ascii="Times New Roman" w:hAnsi="Times New Roman" w:eastAsia="宋体" w:cs="Times New Roman"/>
          <w:lang w:val="en-US" w:eastAsia="zh-CN"/>
        </w:rPr>
        <w:t>、实验过程中要注意安全，如仪器设备发生故障，应立即报告导师或实验室管理员，及时处理。实验时若发生安全事故，采取紧急措施（如切断电源、灭火等），立即安全撤离，并保护事故现场，及时向实验室安全责任人报告。</w:t>
      </w:r>
    </w:p>
    <w:p w14:paraId="2C40A2F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1</w:t>
      </w:r>
      <w:r>
        <w:rPr>
          <w:rFonts w:hint="eastAsia" w:ascii="Times New Roman" w:hAnsi="Times New Roman" w:eastAsia="宋体" w:cs="Times New Roman"/>
          <w:lang w:val="en-US" w:eastAsia="zh-CN"/>
        </w:rPr>
        <w:t>5</w:t>
      </w:r>
      <w:r>
        <w:rPr>
          <w:rFonts w:hint="default" w:ascii="Times New Roman" w:hAnsi="Times New Roman" w:eastAsia="宋体" w:cs="Times New Roman"/>
          <w:lang w:val="en-US" w:eastAsia="zh-CN"/>
        </w:rPr>
        <w:t>、公共实验室内原则上不存放个人物品。如因特殊原因暂放实验物品，需事先征得实验室安全责任人同意。</w:t>
      </w:r>
    </w:p>
    <w:p w14:paraId="58A600C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1</w:t>
      </w:r>
      <w:r>
        <w:rPr>
          <w:rFonts w:hint="eastAsia" w:ascii="Times New Roman" w:hAnsi="Times New Roman" w:eastAsia="宋体" w:cs="Times New Roman"/>
          <w:lang w:val="en-US" w:eastAsia="zh-CN"/>
        </w:rPr>
        <w:t>6</w:t>
      </w:r>
      <w:r>
        <w:rPr>
          <w:rFonts w:hint="default" w:ascii="Times New Roman" w:hAnsi="Times New Roman" w:eastAsia="宋体" w:cs="Times New Roman"/>
          <w:lang w:val="en-US" w:eastAsia="zh-CN"/>
        </w:rPr>
        <w:t>、实验结束后需清理操作台面，废弃试剂、耗材按分类要求投放至指定容器，玻璃器皿、工具清洗后归位，做好实验室打扫整理，保持实验室整齐、清洁。</w:t>
      </w:r>
    </w:p>
    <w:p w14:paraId="615F05B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1</w:t>
      </w:r>
      <w:r>
        <w:rPr>
          <w:rFonts w:hint="eastAsia" w:ascii="Times New Roman" w:hAnsi="Times New Roman" w:eastAsia="宋体" w:cs="Times New Roman"/>
          <w:lang w:val="en-US" w:eastAsia="zh-CN"/>
        </w:rPr>
        <w:t>7</w:t>
      </w:r>
      <w:r>
        <w:rPr>
          <w:rFonts w:hint="default" w:ascii="Times New Roman" w:hAnsi="Times New Roman" w:eastAsia="宋体" w:cs="Times New Roman"/>
          <w:lang w:val="en-US" w:eastAsia="zh-CN"/>
        </w:rPr>
        <w:t>、离开实验室前关闭门窗、水源、电源，高温、高压设备需冷却至安全温度后关闭。</w:t>
      </w:r>
    </w:p>
    <w:p w14:paraId="4FAA064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1</w:t>
      </w:r>
      <w:r>
        <w:rPr>
          <w:rFonts w:hint="eastAsia" w:ascii="Times New Roman" w:hAnsi="Times New Roman" w:eastAsia="宋体" w:cs="Times New Roman"/>
          <w:lang w:val="en-US" w:eastAsia="zh-CN"/>
        </w:rPr>
        <w:t>8</w:t>
      </w:r>
      <w:r>
        <w:rPr>
          <w:rFonts w:hint="default" w:ascii="Times New Roman" w:hAnsi="Times New Roman" w:eastAsia="宋体" w:cs="Times New Roman"/>
          <w:lang w:val="en-US" w:eastAsia="zh-CN"/>
        </w:rPr>
        <w:t>、借物要归还，实验室内任何物资不得擅自带出。</w:t>
      </w:r>
    </w:p>
    <w:p w14:paraId="7283225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19</w:t>
      </w:r>
      <w:r>
        <w:rPr>
          <w:rFonts w:hint="default" w:ascii="Times New Roman" w:hAnsi="Times New Roman" w:eastAsia="宋体" w:cs="Times New Roman"/>
          <w:lang w:val="en-US" w:eastAsia="zh-CN"/>
        </w:rPr>
        <w:t>、在实验室内存放物品同学或开展实验的同学应按时参加实验室大扫除。因本人未到场导致实验物品丢失的，由实验人员承担相应责任。</w:t>
      </w:r>
    </w:p>
    <w:p w14:paraId="3D59A28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firstLine="420" w:firstLineChars="200"/>
        <w:jc w:val="both"/>
        <w:textAlignment w:val="auto"/>
        <w:rPr>
          <w:rFonts w:hint="default" w:ascii="Times New Roman" w:hAnsi="Times New Roman" w:eastAsia="宋体" w:cs="Times New Roman"/>
          <w:lang w:val="en-US" w:eastAsia="zh-CN"/>
        </w:rPr>
      </w:pPr>
    </w:p>
    <w:p w14:paraId="6E9FEFB1">
      <w:pPr>
        <w:keepNext w:val="0"/>
        <w:keepLines w:val="0"/>
        <w:pageBreakBefore w:val="0"/>
        <w:widowControl w:val="0"/>
        <w:kinsoku/>
        <w:wordWrap/>
        <w:overflowPunct/>
        <w:topLinePunct w:val="0"/>
        <w:autoSpaceDE/>
        <w:autoSpaceDN/>
        <w:bidi w:val="0"/>
        <w:adjustRightInd/>
        <w:snapToGrid/>
        <w:spacing w:line="360" w:lineRule="auto"/>
        <w:jc w:val="right"/>
        <w:textAlignment w:val="auto"/>
        <w:rPr>
          <w:rFonts w:hint="eastAsia" w:ascii="Times New Roman" w:hAnsi="Times New Roman" w:eastAsia="宋体" w:cs="Times New Roman"/>
          <w:sz w:val="21"/>
          <w:szCs w:val="21"/>
          <w:lang w:val="en-US" w:eastAsia="zh-CN"/>
        </w:rPr>
      </w:pPr>
    </w:p>
    <w:p w14:paraId="496DF89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firstLine="420" w:firstLineChars="200"/>
        <w:jc w:val="both"/>
        <w:textAlignment w:val="auto"/>
        <w:rPr>
          <w:rFonts w:hint="default" w:ascii="Times New Roman" w:hAnsi="Times New Roman" w:eastAsia="宋体" w:cs="Times New Roman"/>
          <w:lang w:val="en-US" w:eastAsia="zh-CN"/>
        </w:rPr>
        <w:sectPr>
          <w:footerReference r:id="rId3" w:type="default"/>
          <w:pgSz w:w="11906" w:h="16838"/>
          <w:pgMar w:top="1440" w:right="1800" w:bottom="1440" w:left="1800" w:header="851" w:footer="992" w:gutter="0"/>
          <w:cols w:space="425" w:num="1"/>
          <w:docGrid w:type="lines" w:linePitch="312" w:charSpace="0"/>
        </w:sectPr>
      </w:pPr>
    </w:p>
    <w:p w14:paraId="23864E16">
      <w:pPr>
        <w:keepNext w:val="0"/>
        <w:keepLines w:val="0"/>
        <w:pageBreakBefore w:val="0"/>
        <w:widowControl w:val="0"/>
        <w:kinsoku/>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bCs/>
          <w:sz w:val="24"/>
          <w:szCs w:val="32"/>
          <w:lang w:val="en-US" w:eastAsia="zh-CN"/>
        </w:rPr>
      </w:pPr>
      <w:r>
        <w:rPr>
          <w:rFonts w:hint="default" w:ascii="Times New Roman" w:hAnsi="Times New Roman" w:eastAsia="宋体" w:cs="Times New Roman"/>
          <w:b/>
          <w:bCs/>
          <w:sz w:val="24"/>
          <w:szCs w:val="32"/>
          <w:lang w:val="en-US" w:eastAsia="zh-CN"/>
        </w:rPr>
        <w:t>仪器设备使用管理</w:t>
      </w:r>
      <w:r>
        <w:rPr>
          <w:rFonts w:hint="eastAsia" w:ascii="Times New Roman" w:hAnsi="Times New Roman" w:eastAsia="宋体" w:cs="Times New Roman"/>
          <w:b/>
          <w:bCs/>
          <w:sz w:val="24"/>
          <w:szCs w:val="32"/>
          <w:lang w:val="en-US" w:eastAsia="zh-CN"/>
        </w:rPr>
        <w:t>规定</w:t>
      </w:r>
    </w:p>
    <w:p w14:paraId="351E216D">
      <w:pPr>
        <w:keepNext w:val="0"/>
        <w:keepLines w:val="0"/>
        <w:pageBreakBefore w:val="0"/>
        <w:widowControl w:val="0"/>
        <w:numPr>
          <w:ilvl w:val="0"/>
          <w:numId w:val="1"/>
        </w:numPr>
        <w:kinsoku/>
        <w:wordWrap/>
        <w:overflowPunct/>
        <w:topLinePunct w:val="0"/>
        <w:autoSpaceDE/>
        <w:autoSpaceDN/>
        <w:bidi w:val="0"/>
        <w:adjustRightInd/>
        <w:snapToGrid/>
        <w:spacing w:line="360" w:lineRule="auto"/>
        <w:ind w:firstLine="420" w:firstLineChars="200"/>
        <w:jc w:val="left"/>
        <w:textAlignment w:val="auto"/>
        <w:rPr>
          <w:rFonts w:hint="eastAsia" w:ascii="Times New Roman" w:hAnsi="Times New Roman" w:eastAsia="宋体" w:cs="Times New Roman"/>
          <w:lang w:val="en-US" w:eastAsia="zh-CN"/>
        </w:rPr>
      </w:pPr>
      <w:r>
        <w:rPr>
          <w:rFonts w:hint="default" w:ascii="Times New Roman" w:hAnsi="Times New Roman" w:eastAsia="宋体" w:cs="Times New Roman"/>
          <w:lang w:val="en-US" w:eastAsia="zh-CN"/>
        </w:rPr>
        <w:t>本规定系《草业与草原学院公共实验室管理办法》配套实施细则，依据其第</w:t>
      </w:r>
      <w:r>
        <w:rPr>
          <w:rFonts w:hint="eastAsia" w:ascii="Times New Roman" w:hAnsi="Times New Roman" w:eastAsia="宋体" w:cs="Times New Roman"/>
          <w:lang w:val="en-US" w:eastAsia="zh-CN"/>
        </w:rPr>
        <w:t>二</w:t>
      </w:r>
      <w:r>
        <w:rPr>
          <w:rFonts w:hint="default" w:ascii="Times New Roman" w:hAnsi="Times New Roman" w:eastAsia="宋体" w:cs="Times New Roman"/>
          <w:lang w:val="en-US" w:eastAsia="zh-CN"/>
        </w:rPr>
        <w:t>章</w:t>
      </w:r>
      <w:r>
        <w:rPr>
          <w:rFonts w:hint="eastAsia" w:ascii="Times New Roman" w:hAnsi="Times New Roman" w:eastAsia="宋体" w:cs="Times New Roman"/>
          <w:lang w:val="en-US" w:eastAsia="zh-CN"/>
        </w:rPr>
        <w:t>第二条，</w:t>
      </w:r>
      <w:r>
        <w:rPr>
          <w:rFonts w:hint="default" w:ascii="Times New Roman" w:hAnsi="Times New Roman" w:eastAsia="宋体" w:cs="Times New Roman"/>
          <w:lang w:val="en-US" w:eastAsia="zh-CN"/>
        </w:rPr>
        <w:t>针对</w:t>
      </w:r>
      <w:r>
        <w:rPr>
          <w:rFonts w:hint="eastAsia" w:ascii="Times New Roman" w:hAnsi="Times New Roman" w:eastAsia="宋体" w:cs="Times New Roman"/>
          <w:lang w:val="en-US" w:eastAsia="zh-CN"/>
        </w:rPr>
        <w:t>仪器设备使用</w:t>
      </w:r>
      <w:r>
        <w:rPr>
          <w:rFonts w:hint="default" w:ascii="Times New Roman" w:hAnsi="Times New Roman" w:eastAsia="宋体" w:cs="Times New Roman"/>
          <w:lang w:val="en-US" w:eastAsia="zh-CN"/>
        </w:rPr>
        <w:t>管理事项作出补充规定</w:t>
      </w:r>
      <w:r>
        <w:rPr>
          <w:rFonts w:hint="eastAsia" w:ascii="Times New Roman" w:hAnsi="Times New Roman" w:eastAsia="宋体" w:cs="Times New Roman"/>
          <w:lang w:val="en-US" w:eastAsia="zh-CN"/>
        </w:rPr>
        <w:t>。</w:t>
      </w:r>
    </w:p>
    <w:p w14:paraId="254E8DD8">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0" w:leftChars="0" w:firstLine="420" w:firstLineChars="200"/>
        <w:jc w:val="left"/>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学院的教师、研究生和本科生均可以申请使用学院仪器。学院仪器设备</w:t>
      </w:r>
      <w:r>
        <w:rPr>
          <w:rFonts w:hint="eastAsia" w:ascii="Times New Roman" w:hAnsi="Times New Roman" w:eastAsia="宋体" w:cs="Times New Roman"/>
          <w:lang w:val="en-US" w:eastAsia="zh-CN"/>
        </w:rPr>
        <w:t>，</w:t>
      </w:r>
      <w:r>
        <w:rPr>
          <w:rFonts w:hint="default" w:ascii="Times New Roman" w:hAnsi="Times New Roman" w:eastAsia="宋体" w:cs="Times New Roman"/>
          <w:lang w:val="en-US" w:eastAsia="zh-CN"/>
        </w:rPr>
        <w:t>包括大型仪器设备、通用基础设备、高风险设备等。</w:t>
      </w:r>
    </w:p>
    <w:p w14:paraId="6EC23576">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0" w:leftChars="0" w:firstLine="420" w:firstLineChars="200"/>
        <w:jc w:val="left"/>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教师必须对其所属人员（研究生和本科生）的使用行为负全部责任，包括：安全正确的使用仪器、使用费的缴纳、违规操作造成伤害及损失的赔偿，以及其他不符合学校及国家规定行为带来的惩罚等。</w:t>
      </w:r>
    </w:p>
    <w:p w14:paraId="19C4275B">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0" w:leftChars="0" w:firstLine="420" w:firstLineChars="200"/>
        <w:jc w:val="left"/>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大型仪器设备由专人管理，主要负责设备开放预约、收费标准制定、分析测试、技术培训、设备维护保养等工作。通用基础设备与高风险设备由实验室安全责任人统一管理，主要负责设备安全使用培训、设备维护等。</w:t>
      </w:r>
    </w:p>
    <w:p w14:paraId="3B73E56F">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0" w:leftChars="0" w:firstLine="420" w:firstLineChars="200"/>
        <w:jc w:val="left"/>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 xml:space="preserve">仪器使用人员必须在获得仪器管理员的使用许可后才能使用；获得许可的必要条件包括学习并承诺遵守本管理规定，学习并承诺严格遵守仪器标准操作流程、通过北京林业大学实验室安全知识考试的考核等。 </w:t>
      </w:r>
    </w:p>
    <w:p w14:paraId="0411615E">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0" w:leftChars="0" w:firstLine="420" w:firstLineChars="200"/>
        <w:jc w:val="left"/>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仪器使用人员应服从仪器管理员的管理，准确登记仪器使用记录（包括使用时间、样品类型与数量、仪器状态），保持实验台与实验室环境整洁，及时报告仪器使用异常情况，共同维护仪器的正常运行。</w:t>
      </w:r>
    </w:p>
    <w:p w14:paraId="7AEB339C">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0" w:leftChars="0" w:firstLine="420" w:firstLineChars="200"/>
        <w:jc w:val="left"/>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大型仪器采用“北京林业大学大型仪器开放共享平台”的系统管理（见附表）</w:t>
      </w:r>
      <w:r>
        <w:rPr>
          <w:rFonts w:hint="eastAsia" w:ascii="Times New Roman" w:hAnsi="Times New Roman" w:eastAsia="宋体" w:cs="Times New Roman"/>
          <w:lang w:val="en-US" w:eastAsia="zh-CN"/>
        </w:rPr>
        <w:t>，</w:t>
      </w:r>
      <w:r>
        <w:rPr>
          <w:rFonts w:hint="default" w:ascii="Times New Roman" w:hAnsi="Times New Roman" w:eastAsia="宋体" w:cs="Times New Roman"/>
          <w:lang w:val="en-US" w:eastAsia="zh-CN"/>
        </w:rPr>
        <w:t>实行用户分级管理和预约制度，根据用户操作设备的熟练程度、参加培训考核的情况，将用户分为：新用户、基础用户、高级用户。</w:t>
      </w:r>
    </w:p>
    <w:p w14:paraId="2CEF6DFE">
      <w:pPr>
        <w:keepNext w:val="0"/>
        <w:keepLines w:val="0"/>
        <w:pageBreakBefore w:val="0"/>
        <w:widowControl w:val="0"/>
        <w:kinsoku/>
        <w:wordWrap/>
        <w:overflowPunct/>
        <w:topLinePunct w:val="0"/>
        <w:autoSpaceDE/>
        <w:autoSpaceDN/>
        <w:bidi w:val="0"/>
        <w:adjustRightInd/>
        <w:snapToGrid/>
        <w:spacing w:line="360" w:lineRule="auto"/>
        <w:ind w:firstLine="440" w:firstLineChars="200"/>
        <w:jc w:val="left"/>
        <w:textAlignment w:val="auto"/>
        <w:rPr>
          <w:rFonts w:hint="default" w:ascii="Times New Roman" w:hAnsi="Times New Roman" w:eastAsia="宋体" w:cs="Times New Roman"/>
          <w:sz w:val="22"/>
          <w:szCs w:val="22"/>
        </w:rPr>
      </w:pPr>
      <w:r>
        <w:rPr>
          <w:rFonts w:hint="default" w:ascii="Times New Roman" w:hAnsi="Times New Roman" w:eastAsia="宋体" w:cs="Times New Roman"/>
          <w:sz w:val="22"/>
          <w:szCs w:val="22"/>
        </w:rPr>
        <w:t>新用户：指未</w:t>
      </w:r>
      <w:r>
        <w:rPr>
          <w:rFonts w:hint="default" w:ascii="Times New Roman" w:hAnsi="Times New Roman" w:eastAsia="宋体" w:cs="Times New Roman"/>
          <w:sz w:val="22"/>
          <w:szCs w:val="22"/>
          <w:lang w:val="en-US" w:eastAsia="zh-CN"/>
        </w:rPr>
        <w:t>曾参加</w:t>
      </w:r>
      <w:r>
        <w:rPr>
          <w:rFonts w:hint="default" w:ascii="Times New Roman" w:hAnsi="Times New Roman" w:eastAsia="宋体" w:cs="Times New Roman"/>
          <w:sz w:val="22"/>
          <w:szCs w:val="22"/>
        </w:rPr>
        <w:t>学院或机组组织的仪器设备使用培训</w:t>
      </w:r>
      <w:r>
        <w:rPr>
          <w:rFonts w:hint="default" w:ascii="Times New Roman" w:hAnsi="Times New Roman" w:eastAsia="宋体" w:cs="Times New Roman"/>
          <w:sz w:val="22"/>
          <w:szCs w:val="22"/>
          <w:lang w:val="en-US" w:eastAsia="zh-CN"/>
        </w:rPr>
        <w:t>或未曾使用过设备的用户，</w:t>
      </w:r>
      <w:r>
        <w:rPr>
          <w:rFonts w:hint="default" w:ascii="Times New Roman" w:hAnsi="Times New Roman" w:eastAsia="宋体" w:cs="Times New Roman"/>
          <w:sz w:val="22"/>
          <w:szCs w:val="22"/>
        </w:rPr>
        <w:t>新用户不能网上自行预约</w:t>
      </w:r>
      <w:r>
        <w:rPr>
          <w:rFonts w:hint="default" w:ascii="Times New Roman" w:hAnsi="Times New Roman" w:eastAsia="宋体" w:cs="Times New Roman"/>
          <w:sz w:val="22"/>
          <w:szCs w:val="22"/>
          <w:lang w:eastAsia="zh-CN"/>
        </w:rPr>
        <w:t>，</w:t>
      </w:r>
      <w:r>
        <w:rPr>
          <w:rFonts w:hint="default" w:ascii="Times New Roman" w:hAnsi="Times New Roman" w:eastAsia="宋体" w:cs="Times New Roman"/>
          <w:sz w:val="22"/>
          <w:szCs w:val="22"/>
          <w:lang w:val="en-US" w:eastAsia="zh-CN"/>
        </w:rPr>
        <w:t>需经过培训考核后才可网上预约使用设备。</w:t>
      </w:r>
      <w:r>
        <w:rPr>
          <w:rFonts w:hint="default" w:ascii="Times New Roman" w:hAnsi="Times New Roman" w:eastAsia="宋体" w:cs="Times New Roman"/>
          <w:sz w:val="22"/>
          <w:szCs w:val="22"/>
        </w:rPr>
        <w:t xml:space="preserve"> </w:t>
      </w:r>
    </w:p>
    <w:p w14:paraId="30EC624B">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sz w:val="22"/>
          <w:szCs w:val="22"/>
        </w:rPr>
      </w:pPr>
      <w:r>
        <w:rPr>
          <w:rFonts w:hint="default" w:ascii="Times New Roman" w:hAnsi="Times New Roman" w:eastAsia="宋体" w:cs="Times New Roman"/>
          <w:lang w:val="en-US" w:eastAsia="zh-CN"/>
        </w:rPr>
        <w:t>基础</w:t>
      </w:r>
      <w:r>
        <w:rPr>
          <w:rFonts w:hint="default" w:ascii="Times New Roman" w:hAnsi="Times New Roman" w:eastAsia="宋体" w:cs="Times New Roman"/>
          <w:sz w:val="22"/>
          <w:szCs w:val="22"/>
        </w:rPr>
        <w:t>用户：</w:t>
      </w:r>
      <w:r>
        <w:rPr>
          <w:rFonts w:hint="default" w:ascii="Times New Roman" w:hAnsi="Times New Roman" w:eastAsia="宋体" w:cs="Times New Roman"/>
          <w:sz w:val="22"/>
          <w:szCs w:val="22"/>
          <w:lang w:val="en-US" w:eastAsia="zh-CN"/>
        </w:rPr>
        <w:t>指</w:t>
      </w:r>
      <w:r>
        <w:rPr>
          <w:rFonts w:hint="default" w:ascii="Times New Roman" w:hAnsi="Times New Roman" w:eastAsia="宋体" w:cs="Times New Roman"/>
          <w:sz w:val="22"/>
          <w:szCs w:val="22"/>
        </w:rPr>
        <w:t>参加</w:t>
      </w:r>
      <w:r>
        <w:rPr>
          <w:rFonts w:hint="default" w:ascii="Times New Roman" w:hAnsi="Times New Roman" w:eastAsia="宋体" w:cs="Times New Roman"/>
          <w:sz w:val="22"/>
          <w:szCs w:val="22"/>
          <w:lang w:val="en-US" w:eastAsia="zh-CN"/>
        </w:rPr>
        <w:t>学院或机组</w:t>
      </w:r>
      <w:r>
        <w:rPr>
          <w:rFonts w:hint="default" w:ascii="Times New Roman" w:hAnsi="Times New Roman" w:eastAsia="宋体" w:cs="Times New Roman"/>
          <w:sz w:val="22"/>
          <w:szCs w:val="22"/>
        </w:rPr>
        <w:t>组织的</w:t>
      </w:r>
      <w:r>
        <w:rPr>
          <w:rFonts w:hint="default" w:ascii="Times New Roman" w:hAnsi="Times New Roman" w:eastAsia="宋体" w:cs="Times New Roman"/>
          <w:sz w:val="22"/>
          <w:szCs w:val="22"/>
          <w:lang w:val="en-US" w:eastAsia="zh-CN"/>
        </w:rPr>
        <w:t>仪器设备使用</w:t>
      </w:r>
      <w:r>
        <w:rPr>
          <w:rFonts w:hint="default" w:ascii="Times New Roman" w:hAnsi="Times New Roman" w:eastAsia="宋体" w:cs="Times New Roman"/>
          <w:sz w:val="22"/>
          <w:szCs w:val="22"/>
        </w:rPr>
        <w:t>培训</w:t>
      </w:r>
      <w:r>
        <w:rPr>
          <w:rFonts w:hint="default" w:ascii="Times New Roman" w:hAnsi="Times New Roman" w:eastAsia="宋体" w:cs="Times New Roman"/>
          <w:sz w:val="22"/>
          <w:szCs w:val="22"/>
          <w:lang w:val="en-US" w:eastAsia="zh-CN"/>
        </w:rPr>
        <w:t>且</w:t>
      </w:r>
      <w:r>
        <w:rPr>
          <w:rFonts w:hint="default" w:ascii="Times New Roman" w:hAnsi="Times New Roman" w:eastAsia="宋体" w:cs="Times New Roman"/>
          <w:sz w:val="22"/>
          <w:szCs w:val="22"/>
        </w:rPr>
        <w:t>考核</w:t>
      </w:r>
      <w:r>
        <w:rPr>
          <w:rFonts w:hint="default" w:ascii="Times New Roman" w:hAnsi="Times New Roman" w:eastAsia="宋体" w:cs="Times New Roman"/>
          <w:sz w:val="22"/>
          <w:szCs w:val="22"/>
          <w:lang w:val="en-US" w:eastAsia="zh-CN"/>
        </w:rPr>
        <w:t>通过的</w:t>
      </w:r>
      <w:r>
        <w:rPr>
          <w:rFonts w:hint="default" w:ascii="Times New Roman" w:hAnsi="Times New Roman" w:eastAsia="宋体" w:cs="Times New Roman"/>
          <w:sz w:val="22"/>
          <w:szCs w:val="22"/>
        </w:rPr>
        <w:t>用户</w:t>
      </w:r>
      <w:r>
        <w:rPr>
          <w:rFonts w:hint="default" w:ascii="Times New Roman" w:hAnsi="Times New Roman" w:eastAsia="宋体" w:cs="Times New Roman"/>
          <w:sz w:val="22"/>
          <w:szCs w:val="22"/>
          <w:lang w:eastAsia="zh-CN"/>
        </w:rPr>
        <w:t>，</w:t>
      </w:r>
      <w:r>
        <w:rPr>
          <w:rFonts w:hint="default" w:ascii="Times New Roman" w:hAnsi="Times New Roman" w:eastAsia="宋体" w:cs="Times New Roman"/>
          <w:sz w:val="22"/>
          <w:szCs w:val="22"/>
          <w:lang w:val="en-US" w:eastAsia="zh-CN"/>
        </w:rPr>
        <w:t>基础</w:t>
      </w:r>
      <w:r>
        <w:rPr>
          <w:rFonts w:hint="default" w:ascii="Times New Roman" w:hAnsi="Times New Roman" w:eastAsia="宋体" w:cs="Times New Roman"/>
          <w:sz w:val="22"/>
          <w:szCs w:val="22"/>
        </w:rPr>
        <w:t>用户可预约时段为工作日 8:</w:t>
      </w:r>
      <w:r>
        <w:rPr>
          <w:rFonts w:hint="default" w:ascii="Times New Roman" w:hAnsi="Times New Roman" w:eastAsia="宋体" w:cs="Times New Roman"/>
          <w:sz w:val="22"/>
          <w:szCs w:val="22"/>
          <w:lang w:val="en-US" w:eastAsia="zh-CN"/>
        </w:rPr>
        <w:t>3</w:t>
      </w:r>
      <w:r>
        <w:rPr>
          <w:rFonts w:hint="default" w:ascii="Times New Roman" w:hAnsi="Times New Roman" w:eastAsia="宋体" w:cs="Times New Roman"/>
          <w:sz w:val="22"/>
          <w:szCs w:val="22"/>
        </w:rPr>
        <w:t>0-17:30，且需要在</w:t>
      </w:r>
      <w:r>
        <w:rPr>
          <w:rFonts w:hint="default" w:ascii="Times New Roman" w:hAnsi="Times New Roman" w:eastAsia="宋体" w:cs="Times New Roman"/>
          <w:sz w:val="22"/>
          <w:szCs w:val="22"/>
          <w:lang w:val="en-US" w:eastAsia="zh-CN"/>
        </w:rPr>
        <w:t>仪器管理人员</w:t>
      </w:r>
      <w:r>
        <w:rPr>
          <w:rFonts w:hint="default" w:ascii="Times New Roman" w:hAnsi="Times New Roman" w:eastAsia="宋体" w:cs="Times New Roman"/>
          <w:sz w:val="22"/>
          <w:szCs w:val="22"/>
        </w:rPr>
        <w:t xml:space="preserve">指导下使用仪器设备。 </w:t>
      </w:r>
    </w:p>
    <w:p w14:paraId="1E7FFC30">
      <w:pPr>
        <w:keepNext w:val="0"/>
        <w:keepLines w:val="0"/>
        <w:pageBreakBefore w:val="0"/>
        <w:widowControl w:val="0"/>
        <w:kinsoku/>
        <w:wordWrap/>
        <w:overflowPunct/>
        <w:topLinePunct w:val="0"/>
        <w:autoSpaceDE/>
        <w:autoSpaceDN/>
        <w:bidi w:val="0"/>
        <w:adjustRightInd/>
        <w:snapToGrid/>
        <w:spacing w:line="360" w:lineRule="auto"/>
        <w:ind w:firstLine="440" w:firstLineChars="200"/>
        <w:jc w:val="left"/>
        <w:textAlignment w:val="auto"/>
        <w:rPr>
          <w:rFonts w:hint="default" w:ascii="Times New Roman" w:hAnsi="Times New Roman" w:eastAsia="宋体" w:cs="Times New Roman"/>
          <w:sz w:val="22"/>
          <w:szCs w:val="22"/>
        </w:rPr>
      </w:pPr>
      <w:r>
        <w:rPr>
          <w:rFonts w:hint="default" w:ascii="Times New Roman" w:hAnsi="Times New Roman" w:eastAsia="宋体" w:cs="Times New Roman"/>
          <w:sz w:val="22"/>
          <w:szCs w:val="22"/>
        </w:rPr>
        <w:t>高级用户：</w:t>
      </w:r>
      <w:r>
        <w:rPr>
          <w:rFonts w:hint="default" w:ascii="Times New Roman" w:hAnsi="Times New Roman" w:eastAsia="宋体" w:cs="Times New Roman"/>
          <w:sz w:val="22"/>
          <w:szCs w:val="22"/>
          <w:lang w:val="en-US" w:eastAsia="zh-CN"/>
        </w:rPr>
        <w:t>指参加学院或机组</w:t>
      </w:r>
      <w:r>
        <w:rPr>
          <w:rFonts w:hint="default" w:ascii="Times New Roman" w:hAnsi="Times New Roman" w:eastAsia="宋体" w:cs="Times New Roman"/>
          <w:sz w:val="22"/>
          <w:szCs w:val="22"/>
        </w:rPr>
        <w:t>组织的</w:t>
      </w:r>
      <w:r>
        <w:rPr>
          <w:rFonts w:hint="default" w:ascii="Times New Roman" w:hAnsi="Times New Roman" w:eastAsia="宋体" w:cs="Times New Roman"/>
          <w:sz w:val="22"/>
          <w:szCs w:val="22"/>
          <w:lang w:val="en-US" w:eastAsia="zh-CN"/>
        </w:rPr>
        <w:t>仪器设备使用</w:t>
      </w:r>
      <w:r>
        <w:rPr>
          <w:rFonts w:hint="default" w:ascii="Times New Roman" w:hAnsi="Times New Roman" w:eastAsia="宋体" w:cs="Times New Roman"/>
          <w:sz w:val="22"/>
          <w:szCs w:val="22"/>
        </w:rPr>
        <w:t>培训</w:t>
      </w:r>
      <w:r>
        <w:rPr>
          <w:rFonts w:hint="default" w:ascii="Times New Roman" w:hAnsi="Times New Roman" w:eastAsia="宋体" w:cs="Times New Roman"/>
          <w:sz w:val="22"/>
          <w:szCs w:val="22"/>
          <w:lang w:val="en-US" w:eastAsia="zh-CN"/>
        </w:rPr>
        <w:t>并考核通过</w:t>
      </w:r>
      <w:r>
        <w:rPr>
          <w:rFonts w:hint="default" w:ascii="Times New Roman" w:hAnsi="Times New Roman" w:eastAsia="宋体" w:cs="Times New Roman"/>
          <w:sz w:val="22"/>
          <w:szCs w:val="22"/>
        </w:rPr>
        <w:t>，</w:t>
      </w:r>
      <w:r>
        <w:rPr>
          <w:rFonts w:hint="default" w:ascii="Times New Roman" w:hAnsi="Times New Roman" w:eastAsia="宋体" w:cs="Times New Roman"/>
          <w:sz w:val="22"/>
          <w:szCs w:val="22"/>
          <w:lang w:val="en-US" w:eastAsia="zh-CN"/>
        </w:rPr>
        <w:t>且熟练掌握仪器设备操作的用户，</w:t>
      </w:r>
      <w:r>
        <w:rPr>
          <w:rFonts w:hint="default" w:ascii="Times New Roman" w:hAnsi="Times New Roman" w:eastAsia="宋体" w:cs="Times New Roman"/>
          <w:sz w:val="22"/>
          <w:szCs w:val="22"/>
        </w:rPr>
        <w:t>可以每周7天24小时预约和独立测试。</w:t>
      </w:r>
    </w:p>
    <w:p w14:paraId="6D5CE1E8">
      <w:pPr>
        <w:keepNext w:val="0"/>
        <w:keepLines w:val="0"/>
        <w:pageBreakBefore w:val="0"/>
        <w:widowControl w:val="0"/>
        <w:kinsoku/>
        <w:wordWrap/>
        <w:overflowPunct/>
        <w:topLinePunct w:val="0"/>
        <w:autoSpaceDE/>
        <w:autoSpaceDN/>
        <w:bidi w:val="0"/>
        <w:adjustRightInd/>
        <w:snapToGrid/>
        <w:spacing w:line="360" w:lineRule="auto"/>
        <w:ind w:firstLine="440" w:firstLineChars="200"/>
        <w:jc w:val="left"/>
        <w:textAlignment w:val="auto"/>
        <w:rPr>
          <w:rFonts w:hint="default" w:ascii="Times New Roman" w:hAnsi="Times New Roman" w:eastAsia="宋体" w:cs="Times New Roman"/>
          <w:sz w:val="22"/>
          <w:szCs w:val="22"/>
          <w:lang w:val="en-US" w:eastAsia="zh-CN"/>
        </w:rPr>
      </w:pPr>
      <w:r>
        <w:rPr>
          <w:rFonts w:hint="eastAsia" w:ascii="Times New Roman" w:hAnsi="Times New Roman" w:eastAsia="宋体" w:cs="Times New Roman"/>
          <w:sz w:val="22"/>
          <w:szCs w:val="22"/>
          <w:lang w:val="en-US" w:eastAsia="zh-CN"/>
        </w:rPr>
        <w:t>8</w:t>
      </w:r>
      <w:r>
        <w:rPr>
          <w:rFonts w:hint="default" w:ascii="Times New Roman" w:hAnsi="Times New Roman" w:eastAsia="宋体" w:cs="Times New Roman"/>
          <w:sz w:val="22"/>
          <w:szCs w:val="22"/>
          <w:lang w:val="en-US" w:eastAsia="zh-CN"/>
        </w:rPr>
        <w:t>、使用仪器时，使用人应先检查仪器状态，如发现异常，请立即向仪器管理员报告； 使用人应严格按仪器操作规程使用；遇到问题时向仪器管理员询问，不得根据擅自随意操作，避免不正确的操作对仪器造成损害。</w:t>
      </w:r>
    </w:p>
    <w:p w14:paraId="51ADE1E9">
      <w:pPr>
        <w:keepNext w:val="0"/>
        <w:keepLines w:val="0"/>
        <w:pageBreakBefore w:val="0"/>
        <w:widowControl w:val="0"/>
        <w:kinsoku/>
        <w:wordWrap/>
        <w:overflowPunct/>
        <w:topLinePunct w:val="0"/>
        <w:autoSpaceDE/>
        <w:autoSpaceDN/>
        <w:bidi w:val="0"/>
        <w:adjustRightInd/>
        <w:snapToGrid/>
        <w:spacing w:line="360" w:lineRule="auto"/>
        <w:ind w:firstLine="440" w:firstLineChars="200"/>
        <w:jc w:val="left"/>
        <w:textAlignment w:val="auto"/>
        <w:rPr>
          <w:rFonts w:hint="default" w:ascii="Times New Roman" w:hAnsi="Times New Roman" w:eastAsia="宋体" w:cs="Times New Roman"/>
          <w:sz w:val="22"/>
          <w:szCs w:val="22"/>
          <w:lang w:val="en-US" w:eastAsia="zh-CN"/>
        </w:rPr>
      </w:pPr>
      <w:r>
        <w:rPr>
          <w:rFonts w:hint="eastAsia" w:ascii="Times New Roman" w:hAnsi="Times New Roman" w:eastAsia="宋体" w:cs="Times New Roman"/>
          <w:sz w:val="22"/>
          <w:szCs w:val="22"/>
          <w:lang w:val="en-US" w:eastAsia="zh-CN"/>
        </w:rPr>
        <w:t>9</w:t>
      </w:r>
      <w:r>
        <w:rPr>
          <w:rFonts w:hint="default" w:ascii="Times New Roman" w:hAnsi="Times New Roman" w:eastAsia="宋体" w:cs="Times New Roman"/>
          <w:sz w:val="22"/>
          <w:szCs w:val="22"/>
          <w:lang w:val="en-US" w:eastAsia="zh-CN"/>
        </w:rPr>
        <w:t>、大型仪器与高风险设备使用仪器过程中，使用人应全程值守。</w:t>
      </w:r>
    </w:p>
    <w:p w14:paraId="352F45F5">
      <w:pPr>
        <w:keepNext w:val="0"/>
        <w:keepLines w:val="0"/>
        <w:pageBreakBefore w:val="0"/>
        <w:widowControl w:val="0"/>
        <w:kinsoku/>
        <w:wordWrap/>
        <w:overflowPunct/>
        <w:topLinePunct w:val="0"/>
        <w:autoSpaceDE/>
        <w:autoSpaceDN/>
        <w:bidi w:val="0"/>
        <w:adjustRightInd/>
        <w:snapToGrid/>
        <w:spacing w:line="360" w:lineRule="auto"/>
        <w:ind w:firstLine="440" w:firstLineChars="200"/>
        <w:jc w:val="left"/>
        <w:textAlignment w:val="auto"/>
        <w:rPr>
          <w:rFonts w:hint="default" w:ascii="Times New Roman" w:hAnsi="Times New Roman" w:eastAsia="宋体" w:cs="Times New Roman"/>
          <w:sz w:val="22"/>
          <w:szCs w:val="22"/>
          <w:lang w:val="en-US" w:eastAsia="zh-CN"/>
        </w:rPr>
      </w:pPr>
      <w:r>
        <w:rPr>
          <w:rFonts w:hint="default" w:ascii="Times New Roman" w:hAnsi="Times New Roman" w:eastAsia="宋体" w:cs="Times New Roman"/>
          <w:sz w:val="22"/>
          <w:szCs w:val="22"/>
          <w:lang w:val="en-US" w:eastAsia="zh-CN"/>
        </w:rPr>
        <w:t>1</w:t>
      </w:r>
      <w:r>
        <w:rPr>
          <w:rFonts w:hint="eastAsia" w:ascii="Times New Roman" w:hAnsi="Times New Roman" w:eastAsia="宋体" w:cs="Times New Roman"/>
          <w:sz w:val="22"/>
          <w:szCs w:val="22"/>
          <w:lang w:val="en-US" w:eastAsia="zh-CN"/>
        </w:rPr>
        <w:t>0</w:t>
      </w:r>
      <w:r>
        <w:rPr>
          <w:rFonts w:hint="default" w:ascii="Times New Roman" w:hAnsi="Times New Roman" w:eastAsia="宋体" w:cs="Times New Roman"/>
          <w:sz w:val="22"/>
          <w:szCs w:val="22"/>
          <w:lang w:val="en-US" w:eastAsia="zh-CN"/>
        </w:rPr>
        <w:t>、不得随意更改仪器设置；如确需改动，须取得仪器管理员同意，使用完成后恢复原设置。</w:t>
      </w:r>
    </w:p>
    <w:p w14:paraId="7CEDD853">
      <w:pPr>
        <w:keepNext w:val="0"/>
        <w:keepLines w:val="0"/>
        <w:pageBreakBefore w:val="0"/>
        <w:widowControl w:val="0"/>
        <w:kinsoku/>
        <w:wordWrap/>
        <w:overflowPunct/>
        <w:topLinePunct w:val="0"/>
        <w:autoSpaceDE/>
        <w:autoSpaceDN/>
        <w:bidi w:val="0"/>
        <w:adjustRightInd/>
        <w:snapToGrid/>
        <w:spacing w:line="360" w:lineRule="auto"/>
        <w:ind w:firstLine="440" w:firstLineChars="200"/>
        <w:jc w:val="left"/>
        <w:textAlignment w:val="auto"/>
        <w:rPr>
          <w:rFonts w:hint="default" w:ascii="Times New Roman" w:hAnsi="Times New Roman" w:eastAsia="宋体" w:cs="Times New Roman"/>
          <w:sz w:val="22"/>
          <w:szCs w:val="22"/>
          <w:lang w:val="en-US" w:eastAsia="zh-CN"/>
        </w:rPr>
      </w:pPr>
      <w:r>
        <w:rPr>
          <w:rFonts w:hint="default" w:ascii="Times New Roman" w:hAnsi="Times New Roman" w:eastAsia="宋体" w:cs="Times New Roman"/>
          <w:sz w:val="22"/>
          <w:szCs w:val="22"/>
          <w:lang w:val="en-US" w:eastAsia="zh-CN"/>
        </w:rPr>
        <w:t>1</w:t>
      </w:r>
      <w:r>
        <w:rPr>
          <w:rFonts w:hint="eastAsia" w:ascii="Times New Roman" w:hAnsi="Times New Roman" w:eastAsia="宋体" w:cs="Times New Roman"/>
          <w:sz w:val="22"/>
          <w:szCs w:val="22"/>
          <w:lang w:val="en-US" w:eastAsia="zh-CN"/>
        </w:rPr>
        <w:t>1</w:t>
      </w:r>
      <w:r>
        <w:rPr>
          <w:rFonts w:hint="default" w:ascii="Times New Roman" w:hAnsi="Times New Roman" w:eastAsia="宋体" w:cs="Times New Roman"/>
          <w:sz w:val="22"/>
          <w:szCs w:val="22"/>
          <w:lang w:val="en-US" w:eastAsia="zh-CN"/>
        </w:rPr>
        <w:t>、不得把有毒、有害物质丢入公共平台垃圾蒌中；不得把有毒、有害液体倒入实验室水槽，所有废弃物请按照相关规定处理，具体详见废弃物处理规定。</w:t>
      </w:r>
    </w:p>
    <w:p w14:paraId="716E0614">
      <w:pPr>
        <w:keepNext w:val="0"/>
        <w:keepLines w:val="0"/>
        <w:pageBreakBefore w:val="0"/>
        <w:widowControl w:val="0"/>
        <w:kinsoku/>
        <w:wordWrap/>
        <w:overflowPunct/>
        <w:topLinePunct w:val="0"/>
        <w:autoSpaceDE/>
        <w:autoSpaceDN/>
        <w:bidi w:val="0"/>
        <w:adjustRightInd/>
        <w:snapToGrid/>
        <w:spacing w:line="360" w:lineRule="auto"/>
        <w:ind w:firstLine="440" w:firstLineChars="200"/>
        <w:jc w:val="left"/>
        <w:textAlignment w:val="auto"/>
        <w:rPr>
          <w:rFonts w:hint="default" w:ascii="Times New Roman" w:hAnsi="Times New Roman" w:eastAsia="宋体" w:cs="Times New Roman"/>
          <w:sz w:val="22"/>
          <w:szCs w:val="22"/>
          <w:lang w:val="en-US" w:eastAsia="zh-CN"/>
        </w:rPr>
      </w:pPr>
      <w:r>
        <w:rPr>
          <w:rFonts w:hint="default" w:ascii="Times New Roman" w:hAnsi="Times New Roman" w:eastAsia="宋体" w:cs="Times New Roman"/>
          <w:sz w:val="22"/>
          <w:szCs w:val="22"/>
          <w:lang w:val="en-US" w:eastAsia="zh-CN"/>
        </w:rPr>
        <w:t>1</w:t>
      </w:r>
      <w:r>
        <w:rPr>
          <w:rFonts w:hint="eastAsia" w:ascii="Times New Roman" w:hAnsi="Times New Roman" w:eastAsia="宋体" w:cs="Times New Roman"/>
          <w:sz w:val="22"/>
          <w:szCs w:val="22"/>
          <w:lang w:val="en-US" w:eastAsia="zh-CN"/>
        </w:rPr>
        <w:t>2</w:t>
      </w:r>
      <w:r>
        <w:rPr>
          <w:rFonts w:hint="default" w:ascii="Times New Roman" w:hAnsi="Times New Roman" w:eastAsia="宋体" w:cs="Times New Roman"/>
          <w:sz w:val="22"/>
          <w:szCs w:val="22"/>
          <w:lang w:val="en-US" w:eastAsia="zh-CN"/>
        </w:rPr>
        <w:t xml:space="preserve">、使用者须严格遵守仪器设备管理规定，严格按照操作规程使用仪器；违反规定者，按照学院奖惩制度进行处罚，并暂停仪器使用资格一周。 </w:t>
      </w:r>
    </w:p>
    <w:p w14:paraId="0E0C3E2F">
      <w:pPr>
        <w:keepNext w:val="0"/>
        <w:keepLines w:val="0"/>
        <w:pageBreakBefore w:val="0"/>
        <w:widowControl w:val="0"/>
        <w:kinsoku/>
        <w:wordWrap/>
        <w:overflowPunct/>
        <w:topLinePunct w:val="0"/>
        <w:autoSpaceDE/>
        <w:autoSpaceDN/>
        <w:bidi w:val="0"/>
        <w:adjustRightInd/>
        <w:snapToGrid/>
        <w:spacing w:line="360" w:lineRule="auto"/>
        <w:ind w:firstLine="440" w:firstLineChars="200"/>
        <w:jc w:val="left"/>
        <w:textAlignment w:val="auto"/>
        <w:rPr>
          <w:rFonts w:hint="default" w:ascii="Times New Roman" w:hAnsi="Times New Roman" w:eastAsia="宋体" w:cs="Times New Roman"/>
          <w:sz w:val="22"/>
          <w:szCs w:val="22"/>
          <w:lang w:val="en-US" w:eastAsia="zh-CN"/>
        </w:rPr>
      </w:pPr>
      <w:r>
        <w:rPr>
          <w:rFonts w:hint="default" w:ascii="Times New Roman" w:hAnsi="Times New Roman" w:eastAsia="宋体" w:cs="Times New Roman"/>
          <w:sz w:val="22"/>
          <w:szCs w:val="22"/>
          <w:lang w:val="en-US" w:eastAsia="zh-CN"/>
        </w:rPr>
        <w:t>1</w:t>
      </w:r>
      <w:r>
        <w:rPr>
          <w:rFonts w:hint="eastAsia" w:ascii="Times New Roman" w:hAnsi="Times New Roman" w:eastAsia="宋体" w:cs="Times New Roman"/>
          <w:sz w:val="22"/>
          <w:szCs w:val="22"/>
          <w:lang w:val="en-US" w:eastAsia="zh-CN"/>
        </w:rPr>
        <w:t>3</w:t>
      </w:r>
      <w:r>
        <w:rPr>
          <w:rFonts w:hint="default" w:ascii="Times New Roman" w:hAnsi="Times New Roman" w:eastAsia="宋体" w:cs="Times New Roman"/>
          <w:sz w:val="22"/>
          <w:szCs w:val="22"/>
          <w:lang w:val="en-US" w:eastAsia="zh-CN"/>
        </w:rPr>
        <w:t>、违反仪器设备管理规定且不服从管理的使用人，取消其使用资格。</w:t>
      </w:r>
    </w:p>
    <w:p w14:paraId="2C0CE048">
      <w:pPr>
        <w:keepNext w:val="0"/>
        <w:keepLines w:val="0"/>
        <w:pageBreakBefore w:val="0"/>
        <w:widowControl w:val="0"/>
        <w:kinsoku/>
        <w:wordWrap/>
        <w:overflowPunct/>
        <w:topLinePunct w:val="0"/>
        <w:autoSpaceDE/>
        <w:autoSpaceDN/>
        <w:bidi w:val="0"/>
        <w:adjustRightInd/>
        <w:snapToGrid/>
        <w:spacing w:line="360" w:lineRule="auto"/>
        <w:ind w:firstLine="440" w:firstLineChars="200"/>
        <w:jc w:val="left"/>
        <w:textAlignment w:val="auto"/>
        <w:rPr>
          <w:rFonts w:hint="default" w:ascii="Times New Roman" w:hAnsi="Times New Roman" w:eastAsia="宋体" w:cs="Times New Roman"/>
          <w:sz w:val="22"/>
          <w:szCs w:val="22"/>
          <w:lang w:val="en-US" w:eastAsia="zh-CN"/>
        </w:rPr>
      </w:pPr>
      <w:r>
        <w:rPr>
          <w:rFonts w:hint="default" w:ascii="Times New Roman" w:hAnsi="Times New Roman" w:eastAsia="宋体" w:cs="Times New Roman"/>
          <w:sz w:val="22"/>
          <w:szCs w:val="22"/>
          <w:lang w:val="en-US" w:eastAsia="zh-CN"/>
        </w:rPr>
        <w:t>1</w:t>
      </w:r>
      <w:r>
        <w:rPr>
          <w:rFonts w:hint="eastAsia" w:ascii="Times New Roman" w:hAnsi="Times New Roman" w:eastAsia="宋体" w:cs="Times New Roman"/>
          <w:sz w:val="22"/>
          <w:szCs w:val="22"/>
          <w:lang w:val="en-US" w:eastAsia="zh-CN"/>
        </w:rPr>
        <w:t>4</w:t>
      </w:r>
      <w:r>
        <w:rPr>
          <w:rFonts w:hint="default" w:ascii="Times New Roman" w:hAnsi="Times New Roman" w:eastAsia="宋体" w:cs="Times New Roman"/>
          <w:sz w:val="22"/>
          <w:szCs w:val="22"/>
          <w:lang w:val="en-US" w:eastAsia="zh-CN"/>
        </w:rPr>
        <w:t xml:space="preserve">、正常使用过程中出现仪器设备故障或损坏，使用人需立即通知仪器管理员；对于不报、瞒报者，视情节轻重，按照学院奖惩制度进行处罚。 </w:t>
      </w:r>
    </w:p>
    <w:p w14:paraId="772C0D81">
      <w:pPr>
        <w:keepNext w:val="0"/>
        <w:keepLines w:val="0"/>
        <w:pageBreakBefore w:val="0"/>
        <w:widowControl w:val="0"/>
        <w:kinsoku/>
        <w:wordWrap/>
        <w:overflowPunct/>
        <w:topLinePunct w:val="0"/>
        <w:autoSpaceDE/>
        <w:autoSpaceDN/>
        <w:bidi w:val="0"/>
        <w:adjustRightInd/>
        <w:snapToGrid/>
        <w:spacing w:line="360" w:lineRule="auto"/>
        <w:ind w:firstLine="440" w:firstLineChars="200"/>
        <w:jc w:val="left"/>
        <w:textAlignment w:val="auto"/>
        <w:rPr>
          <w:rFonts w:hint="default" w:ascii="Times New Roman" w:hAnsi="Times New Roman" w:eastAsia="宋体" w:cs="Times New Roman"/>
          <w:sz w:val="22"/>
          <w:szCs w:val="22"/>
          <w:lang w:val="en-US" w:eastAsia="zh-CN"/>
        </w:rPr>
      </w:pPr>
      <w:r>
        <w:rPr>
          <w:rFonts w:hint="default" w:ascii="Times New Roman" w:hAnsi="Times New Roman" w:eastAsia="宋体" w:cs="Times New Roman"/>
          <w:sz w:val="22"/>
          <w:szCs w:val="22"/>
          <w:lang w:val="en-US" w:eastAsia="zh-CN"/>
        </w:rPr>
        <w:t>1</w:t>
      </w:r>
      <w:r>
        <w:rPr>
          <w:rFonts w:hint="eastAsia" w:ascii="Times New Roman" w:hAnsi="Times New Roman" w:eastAsia="宋体" w:cs="Times New Roman"/>
          <w:sz w:val="22"/>
          <w:szCs w:val="22"/>
          <w:lang w:val="en-US" w:eastAsia="zh-CN"/>
        </w:rPr>
        <w:t>5</w:t>
      </w:r>
      <w:r>
        <w:rPr>
          <w:rFonts w:hint="default" w:ascii="Times New Roman" w:hAnsi="Times New Roman" w:eastAsia="宋体" w:cs="Times New Roman"/>
          <w:sz w:val="22"/>
          <w:szCs w:val="22"/>
          <w:lang w:val="en-US" w:eastAsia="zh-CN"/>
        </w:rPr>
        <w:t>、由于以下原因造成仪器设备、实验材料损坏的，视为责任事故，当事人停用公用学院仪器使用资格</w:t>
      </w:r>
      <w:r>
        <w:rPr>
          <w:rFonts w:hint="eastAsia" w:ascii="Times New Roman" w:hAnsi="Times New Roman" w:eastAsia="宋体" w:cs="Times New Roman"/>
          <w:sz w:val="22"/>
          <w:szCs w:val="22"/>
          <w:lang w:val="en-US" w:eastAsia="zh-CN"/>
        </w:rPr>
        <w:t>1</w:t>
      </w:r>
      <w:r>
        <w:rPr>
          <w:rFonts w:hint="default" w:ascii="Times New Roman" w:hAnsi="Times New Roman" w:eastAsia="宋体" w:cs="Times New Roman"/>
          <w:sz w:val="22"/>
          <w:szCs w:val="22"/>
          <w:lang w:val="en-US" w:eastAsia="zh-CN"/>
        </w:rPr>
        <w:t xml:space="preserve">个月以上： </w:t>
      </w:r>
    </w:p>
    <w:p w14:paraId="227249DB">
      <w:pPr>
        <w:keepNext w:val="0"/>
        <w:keepLines w:val="0"/>
        <w:pageBreakBefore w:val="0"/>
        <w:widowControl w:val="0"/>
        <w:kinsoku/>
        <w:wordWrap/>
        <w:overflowPunct/>
        <w:topLinePunct w:val="0"/>
        <w:autoSpaceDE/>
        <w:autoSpaceDN/>
        <w:bidi w:val="0"/>
        <w:adjustRightInd/>
        <w:snapToGrid/>
        <w:spacing w:line="360" w:lineRule="auto"/>
        <w:ind w:firstLine="440" w:firstLineChars="200"/>
        <w:jc w:val="left"/>
        <w:textAlignment w:val="auto"/>
        <w:rPr>
          <w:rFonts w:hint="default" w:ascii="Times New Roman" w:hAnsi="Times New Roman" w:eastAsia="宋体" w:cs="Times New Roman"/>
          <w:sz w:val="22"/>
          <w:szCs w:val="22"/>
          <w:lang w:val="en-US" w:eastAsia="zh-CN"/>
        </w:rPr>
      </w:pPr>
      <w:r>
        <w:rPr>
          <w:rFonts w:hint="default" w:ascii="Times New Roman" w:hAnsi="Times New Roman" w:eastAsia="宋体" w:cs="Times New Roman"/>
          <w:sz w:val="22"/>
          <w:szCs w:val="22"/>
          <w:lang w:val="en-US" w:eastAsia="zh-CN"/>
        </w:rPr>
        <w:t xml:space="preserve">（1）不按照仪器操作规程操作； </w:t>
      </w:r>
    </w:p>
    <w:p w14:paraId="08F7035B">
      <w:pPr>
        <w:keepNext w:val="0"/>
        <w:keepLines w:val="0"/>
        <w:pageBreakBefore w:val="0"/>
        <w:widowControl w:val="0"/>
        <w:kinsoku/>
        <w:wordWrap/>
        <w:overflowPunct/>
        <w:topLinePunct w:val="0"/>
        <w:autoSpaceDE/>
        <w:autoSpaceDN/>
        <w:bidi w:val="0"/>
        <w:adjustRightInd/>
        <w:snapToGrid/>
        <w:spacing w:line="360" w:lineRule="auto"/>
        <w:ind w:firstLine="440" w:firstLineChars="200"/>
        <w:jc w:val="left"/>
        <w:textAlignment w:val="auto"/>
        <w:rPr>
          <w:rFonts w:hint="default" w:ascii="Times New Roman" w:hAnsi="Times New Roman" w:eastAsia="宋体" w:cs="Times New Roman"/>
          <w:sz w:val="22"/>
          <w:szCs w:val="22"/>
          <w:lang w:val="en-US" w:eastAsia="zh-CN"/>
        </w:rPr>
      </w:pPr>
      <w:r>
        <w:rPr>
          <w:rFonts w:hint="default" w:ascii="Times New Roman" w:hAnsi="Times New Roman" w:eastAsia="宋体" w:cs="Times New Roman"/>
          <w:sz w:val="22"/>
          <w:szCs w:val="22"/>
          <w:lang w:val="en-US" w:eastAsia="zh-CN"/>
        </w:rPr>
        <w:t xml:space="preserve">（2）擅自拆卸或改装仪器； </w:t>
      </w:r>
    </w:p>
    <w:p w14:paraId="598F65D5">
      <w:pPr>
        <w:keepNext w:val="0"/>
        <w:keepLines w:val="0"/>
        <w:pageBreakBefore w:val="0"/>
        <w:widowControl w:val="0"/>
        <w:kinsoku/>
        <w:wordWrap/>
        <w:overflowPunct/>
        <w:topLinePunct w:val="0"/>
        <w:autoSpaceDE/>
        <w:autoSpaceDN/>
        <w:bidi w:val="0"/>
        <w:adjustRightInd/>
        <w:snapToGrid/>
        <w:spacing w:line="360" w:lineRule="auto"/>
        <w:ind w:firstLine="440" w:firstLineChars="200"/>
        <w:jc w:val="left"/>
        <w:textAlignment w:val="auto"/>
        <w:rPr>
          <w:rFonts w:hint="default" w:ascii="Times New Roman" w:hAnsi="Times New Roman" w:eastAsia="宋体" w:cs="Times New Roman"/>
          <w:sz w:val="22"/>
          <w:szCs w:val="22"/>
          <w:lang w:val="en-US" w:eastAsia="zh-CN"/>
        </w:rPr>
      </w:pPr>
      <w:r>
        <w:rPr>
          <w:rFonts w:hint="default" w:ascii="Times New Roman" w:hAnsi="Times New Roman" w:eastAsia="宋体" w:cs="Times New Roman"/>
          <w:sz w:val="22"/>
          <w:szCs w:val="22"/>
          <w:lang w:val="en-US" w:eastAsia="zh-CN"/>
        </w:rPr>
        <w:t xml:space="preserve">（3）修改仪器参数造成仪器损坏； </w:t>
      </w:r>
    </w:p>
    <w:p w14:paraId="7D04F730">
      <w:pPr>
        <w:keepNext w:val="0"/>
        <w:keepLines w:val="0"/>
        <w:pageBreakBefore w:val="0"/>
        <w:widowControl w:val="0"/>
        <w:kinsoku/>
        <w:wordWrap/>
        <w:overflowPunct/>
        <w:topLinePunct w:val="0"/>
        <w:autoSpaceDE/>
        <w:autoSpaceDN/>
        <w:bidi w:val="0"/>
        <w:adjustRightInd/>
        <w:snapToGrid/>
        <w:spacing w:line="360" w:lineRule="auto"/>
        <w:ind w:firstLine="440" w:firstLineChars="200"/>
        <w:jc w:val="left"/>
        <w:textAlignment w:val="auto"/>
        <w:rPr>
          <w:rFonts w:hint="default" w:ascii="Times New Roman" w:hAnsi="Times New Roman" w:eastAsia="宋体" w:cs="Times New Roman"/>
          <w:sz w:val="22"/>
          <w:szCs w:val="22"/>
          <w:lang w:val="en-US" w:eastAsia="zh-CN"/>
        </w:rPr>
      </w:pPr>
      <w:r>
        <w:rPr>
          <w:rFonts w:hint="default" w:ascii="Times New Roman" w:hAnsi="Times New Roman" w:eastAsia="宋体" w:cs="Times New Roman"/>
          <w:sz w:val="22"/>
          <w:szCs w:val="22"/>
          <w:lang w:val="en-US" w:eastAsia="zh-CN"/>
        </w:rPr>
        <w:t xml:space="preserve">（4）不听从仪器管理员安排、指导，擅自使用。 </w:t>
      </w:r>
    </w:p>
    <w:p w14:paraId="17A45D99">
      <w:pPr>
        <w:keepNext w:val="0"/>
        <w:keepLines w:val="0"/>
        <w:pageBreakBefore w:val="0"/>
        <w:widowControl w:val="0"/>
        <w:kinsoku/>
        <w:wordWrap/>
        <w:overflowPunct/>
        <w:topLinePunct w:val="0"/>
        <w:autoSpaceDE/>
        <w:autoSpaceDN/>
        <w:bidi w:val="0"/>
        <w:adjustRightInd/>
        <w:snapToGrid/>
        <w:spacing w:line="360" w:lineRule="auto"/>
        <w:ind w:firstLine="440" w:firstLineChars="200"/>
        <w:jc w:val="left"/>
        <w:textAlignment w:val="auto"/>
        <w:rPr>
          <w:rFonts w:hint="default" w:ascii="Times New Roman" w:hAnsi="Times New Roman" w:eastAsia="宋体" w:cs="Times New Roman"/>
          <w:sz w:val="22"/>
          <w:szCs w:val="22"/>
          <w:lang w:val="en-US" w:eastAsia="zh-CN"/>
        </w:rPr>
      </w:pPr>
      <w:r>
        <w:rPr>
          <w:rFonts w:hint="default" w:ascii="Times New Roman" w:hAnsi="Times New Roman" w:eastAsia="宋体" w:cs="Times New Roman"/>
          <w:sz w:val="22"/>
          <w:szCs w:val="22"/>
          <w:lang w:val="en-US" w:eastAsia="zh-CN"/>
        </w:rPr>
        <w:t>1</w:t>
      </w:r>
      <w:r>
        <w:rPr>
          <w:rFonts w:hint="eastAsia" w:ascii="Times New Roman" w:hAnsi="Times New Roman" w:eastAsia="宋体" w:cs="Times New Roman"/>
          <w:sz w:val="22"/>
          <w:szCs w:val="22"/>
          <w:lang w:val="en-US" w:eastAsia="zh-CN"/>
        </w:rPr>
        <w:t>6</w:t>
      </w:r>
      <w:r>
        <w:rPr>
          <w:rFonts w:hint="default" w:ascii="Times New Roman" w:hAnsi="Times New Roman" w:eastAsia="宋体" w:cs="Times New Roman"/>
          <w:sz w:val="22"/>
          <w:szCs w:val="22"/>
          <w:lang w:val="en-US" w:eastAsia="zh-CN"/>
        </w:rPr>
        <w:t xml:space="preserve">、因责任事故造成仪器损坏的将追究使用人及其指导教师的责任，由使用人及其指导教师赔偿等值材料、零件、仪器或按原价赔偿；如部分损坏或缺失，在修配后不影响使用的，可按实际修配费赔偿。 </w:t>
      </w:r>
    </w:p>
    <w:p w14:paraId="0C46AA43">
      <w:pPr>
        <w:keepNext w:val="0"/>
        <w:keepLines w:val="0"/>
        <w:pageBreakBefore w:val="0"/>
        <w:widowControl w:val="0"/>
        <w:kinsoku/>
        <w:wordWrap/>
        <w:overflowPunct/>
        <w:topLinePunct w:val="0"/>
        <w:autoSpaceDE/>
        <w:autoSpaceDN/>
        <w:bidi w:val="0"/>
        <w:adjustRightInd/>
        <w:snapToGrid/>
        <w:spacing w:line="360" w:lineRule="auto"/>
        <w:ind w:firstLine="440" w:firstLineChars="200"/>
        <w:jc w:val="left"/>
        <w:textAlignment w:val="auto"/>
        <w:rPr>
          <w:rFonts w:hint="default" w:ascii="Times New Roman" w:hAnsi="Times New Roman" w:eastAsia="宋体" w:cs="Times New Roman"/>
          <w:sz w:val="22"/>
          <w:szCs w:val="22"/>
          <w:lang w:val="en-US" w:eastAsia="zh-CN"/>
        </w:rPr>
      </w:pPr>
      <w:r>
        <w:rPr>
          <w:rFonts w:hint="default" w:ascii="Times New Roman" w:hAnsi="Times New Roman" w:eastAsia="宋体" w:cs="Times New Roman"/>
          <w:sz w:val="22"/>
          <w:szCs w:val="22"/>
          <w:lang w:val="en-US" w:eastAsia="zh-CN"/>
        </w:rPr>
        <w:t>1</w:t>
      </w:r>
      <w:r>
        <w:rPr>
          <w:rFonts w:hint="eastAsia" w:ascii="Times New Roman" w:hAnsi="Times New Roman" w:eastAsia="宋体" w:cs="Times New Roman"/>
          <w:sz w:val="22"/>
          <w:szCs w:val="22"/>
          <w:lang w:val="en-US" w:eastAsia="zh-CN"/>
        </w:rPr>
        <w:t>7</w:t>
      </w:r>
      <w:r>
        <w:rPr>
          <w:rFonts w:hint="default" w:ascii="Times New Roman" w:hAnsi="Times New Roman" w:eastAsia="宋体" w:cs="Times New Roman"/>
          <w:sz w:val="22"/>
          <w:szCs w:val="22"/>
          <w:lang w:val="en-US" w:eastAsia="zh-CN"/>
        </w:rPr>
        <w:t>、</w:t>
      </w:r>
      <w:r>
        <w:rPr>
          <w:rFonts w:hint="eastAsia" w:ascii="Times New Roman" w:hAnsi="Times New Roman" w:eastAsia="宋体" w:cs="Times New Roman"/>
          <w:sz w:val="22"/>
          <w:szCs w:val="22"/>
          <w:lang w:val="en-US" w:eastAsia="zh-CN"/>
        </w:rPr>
        <w:t>部分</w:t>
      </w:r>
      <w:r>
        <w:rPr>
          <w:rFonts w:hint="default" w:ascii="Times New Roman" w:hAnsi="Times New Roman" w:eastAsia="宋体" w:cs="Times New Roman"/>
          <w:sz w:val="22"/>
          <w:szCs w:val="22"/>
          <w:lang w:val="en-US" w:eastAsia="zh-CN"/>
        </w:rPr>
        <w:t>设备的使用规定：</w:t>
      </w:r>
    </w:p>
    <w:p w14:paraId="0C8CFB81">
      <w:pPr>
        <w:keepNext w:val="0"/>
        <w:keepLines w:val="0"/>
        <w:pageBreakBefore w:val="0"/>
        <w:widowControl w:val="0"/>
        <w:kinsoku/>
        <w:wordWrap/>
        <w:overflowPunct/>
        <w:topLinePunct w:val="0"/>
        <w:autoSpaceDE/>
        <w:autoSpaceDN/>
        <w:bidi w:val="0"/>
        <w:adjustRightInd/>
        <w:snapToGrid/>
        <w:spacing w:line="360" w:lineRule="auto"/>
        <w:ind w:firstLine="440" w:firstLineChars="200"/>
        <w:jc w:val="left"/>
        <w:textAlignment w:val="auto"/>
        <w:rPr>
          <w:rFonts w:hint="default" w:ascii="Times New Roman" w:hAnsi="Times New Roman" w:eastAsia="宋体" w:cs="Times New Roman"/>
          <w:sz w:val="22"/>
          <w:szCs w:val="22"/>
          <w:lang w:val="en-US" w:eastAsia="zh-CN"/>
        </w:rPr>
      </w:pPr>
      <w:r>
        <w:rPr>
          <w:rFonts w:hint="default" w:ascii="Times New Roman" w:hAnsi="Times New Roman" w:eastAsia="宋体" w:cs="Times New Roman"/>
          <w:sz w:val="22"/>
          <w:szCs w:val="22"/>
          <w:lang w:val="en-US" w:eastAsia="zh-CN"/>
        </w:rPr>
        <w:t>（1）石墨消解仪：同比大型仪器管理，根据用户操作设备的熟练程度、参加培训考核的情况，分级管理与预约管理。使用人经操作培训和审核后，预约仪器使用时间与信息，取得仪器管理员的许可后按预约时间正确使用仪器。注意：1）预约非工作时间段使用仪器设备（工作日8:30-17:30以外的时间段），请务必在工作时间联系相关仪器设备管理教师，完成仪器设备使用的审批与授权。2）使用时，务必2人在场。3）使用完成后，使用人应如实登记仪器使用情况，包括使用时间、使用者姓名、所属课题组（教师）、测试样品类型、样品数量和仪器状态等。登记完毕后完成此次仪器的预约和使用。</w:t>
      </w:r>
    </w:p>
    <w:p w14:paraId="52B7E98A">
      <w:pPr>
        <w:keepNext w:val="0"/>
        <w:keepLines w:val="0"/>
        <w:pageBreakBefore w:val="0"/>
        <w:widowControl w:val="0"/>
        <w:kinsoku/>
        <w:wordWrap/>
        <w:overflowPunct/>
        <w:topLinePunct w:val="0"/>
        <w:autoSpaceDE/>
        <w:autoSpaceDN/>
        <w:bidi w:val="0"/>
        <w:adjustRightInd/>
        <w:snapToGrid/>
        <w:spacing w:line="360" w:lineRule="auto"/>
        <w:ind w:firstLine="440" w:firstLineChars="200"/>
        <w:jc w:val="left"/>
        <w:textAlignment w:val="auto"/>
        <w:rPr>
          <w:rFonts w:hint="default" w:ascii="Times New Roman" w:hAnsi="Times New Roman" w:eastAsia="宋体" w:cs="Times New Roman"/>
          <w:sz w:val="22"/>
          <w:szCs w:val="22"/>
          <w:lang w:val="en-US" w:eastAsia="zh-CN"/>
        </w:rPr>
      </w:pPr>
      <w:r>
        <w:rPr>
          <w:rFonts w:hint="default" w:ascii="Times New Roman" w:hAnsi="Times New Roman" w:eastAsia="宋体" w:cs="Times New Roman"/>
          <w:sz w:val="22"/>
          <w:szCs w:val="22"/>
          <w:lang w:val="en-US" w:eastAsia="zh-CN"/>
        </w:rPr>
        <w:t>（2）火焰光度计：使用人经操作培训和审核后，预约仪器使用时间与信息，取得仪器管理员的许可后按预约时间正确使用仪器。注意：1）该仪器只能预约工作日8:30-17:30，请务必在工作时间联系相关仪器设备管理教师，完成仪器设备使用的审批与授权。2）使用时，务必2人在场。3）使用完成后，使用人应如实登记仪器使用情况，包括使用时间、使用者姓名、所属课题组（教师）、测试样品类型、样品数量和仪器状态等。登记完毕后完成此次仪器的预约和使用。</w:t>
      </w:r>
    </w:p>
    <w:p w14:paraId="560AEDD3">
      <w:pPr>
        <w:keepNext w:val="0"/>
        <w:keepLines w:val="0"/>
        <w:pageBreakBefore w:val="0"/>
        <w:widowControl w:val="0"/>
        <w:kinsoku/>
        <w:wordWrap/>
        <w:overflowPunct/>
        <w:topLinePunct w:val="0"/>
        <w:autoSpaceDE/>
        <w:autoSpaceDN/>
        <w:bidi w:val="0"/>
        <w:adjustRightInd/>
        <w:snapToGrid/>
        <w:spacing w:line="360" w:lineRule="auto"/>
        <w:ind w:firstLine="440" w:firstLineChars="200"/>
        <w:jc w:val="left"/>
        <w:textAlignment w:val="auto"/>
        <w:rPr>
          <w:rFonts w:hint="default" w:ascii="Times New Roman" w:hAnsi="Times New Roman" w:eastAsia="宋体" w:cs="Times New Roman"/>
          <w:sz w:val="22"/>
          <w:szCs w:val="22"/>
          <w:lang w:val="en-US" w:eastAsia="zh-CN"/>
        </w:rPr>
      </w:pPr>
      <w:r>
        <w:rPr>
          <w:rFonts w:hint="default" w:ascii="Times New Roman" w:hAnsi="Times New Roman" w:eastAsia="宋体" w:cs="Times New Roman"/>
          <w:sz w:val="22"/>
          <w:szCs w:val="22"/>
          <w:lang w:val="en-US" w:eastAsia="zh-CN"/>
        </w:rPr>
        <w:t xml:space="preserve">（3）人工气候箱：采取预约申请制度，申请人须在实验前到8号楼415办公室申请排队。注意：1）开展病菌相关实验请提前告知；2）轮到某位同学，请立即使用，如逾期3天还未使用，自动轮转到下一位；3）使用者需在实验结束前一周提前告知，禁止私下进行轮转。  </w:t>
      </w:r>
    </w:p>
    <w:p w14:paraId="4E815635">
      <w:pPr>
        <w:keepNext w:val="0"/>
        <w:keepLines w:val="0"/>
        <w:pageBreakBefore w:val="0"/>
        <w:widowControl w:val="0"/>
        <w:kinsoku/>
        <w:wordWrap/>
        <w:overflowPunct/>
        <w:topLinePunct w:val="0"/>
        <w:autoSpaceDE/>
        <w:autoSpaceDN/>
        <w:bidi w:val="0"/>
        <w:adjustRightInd/>
        <w:snapToGrid/>
        <w:spacing w:line="360" w:lineRule="auto"/>
        <w:ind w:firstLine="440" w:firstLineChars="200"/>
        <w:jc w:val="left"/>
        <w:textAlignment w:val="auto"/>
        <w:rPr>
          <w:rFonts w:hint="default" w:ascii="Times New Roman" w:hAnsi="Times New Roman" w:eastAsia="宋体" w:cs="Times New Roman"/>
          <w:sz w:val="22"/>
          <w:szCs w:val="22"/>
          <w:lang w:val="en-US" w:eastAsia="zh-CN"/>
        </w:rPr>
      </w:pPr>
    </w:p>
    <w:p w14:paraId="47BC87CD">
      <w:pPr>
        <w:keepNext w:val="0"/>
        <w:keepLines w:val="0"/>
        <w:pageBreakBefore w:val="0"/>
        <w:widowControl w:val="0"/>
        <w:kinsoku/>
        <w:wordWrap/>
        <w:overflowPunct/>
        <w:topLinePunct w:val="0"/>
        <w:autoSpaceDE/>
        <w:autoSpaceDN/>
        <w:bidi w:val="0"/>
        <w:adjustRightInd/>
        <w:snapToGrid/>
        <w:spacing w:line="360" w:lineRule="auto"/>
        <w:jc w:val="right"/>
        <w:textAlignment w:val="auto"/>
        <w:rPr>
          <w:rFonts w:hint="eastAsia" w:ascii="Times New Roman" w:hAnsi="Times New Roman" w:eastAsia="宋体" w:cs="Times New Roman"/>
          <w:sz w:val="21"/>
          <w:szCs w:val="21"/>
          <w:lang w:val="en-US" w:eastAsia="zh-CN"/>
        </w:rPr>
      </w:pPr>
    </w:p>
    <w:p w14:paraId="41D2F4B5">
      <w:pPr>
        <w:keepNext w:val="0"/>
        <w:keepLines w:val="0"/>
        <w:pageBreakBefore w:val="0"/>
        <w:widowControl w:val="0"/>
        <w:kinsoku/>
        <w:wordWrap/>
        <w:overflowPunct/>
        <w:topLinePunct w:val="0"/>
        <w:autoSpaceDE/>
        <w:autoSpaceDN/>
        <w:bidi w:val="0"/>
        <w:adjustRightInd/>
        <w:snapToGrid/>
        <w:spacing w:line="360" w:lineRule="auto"/>
        <w:ind w:firstLine="440" w:firstLineChars="200"/>
        <w:jc w:val="left"/>
        <w:textAlignment w:val="auto"/>
        <w:rPr>
          <w:rFonts w:hint="default" w:ascii="Times New Roman" w:hAnsi="Times New Roman" w:eastAsia="宋体" w:cs="Times New Roman"/>
          <w:sz w:val="22"/>
          <w:szCs w:val="22"/>
          <w:lang w:val="en-US" w:eastAsia="zh-CN"/>
        </w:rPr>
        <w:sectPr>
          <w:pgSz w:w="11906" w:h="16838"/>
          <w:pgMar w:top="1440" w:right="1800" w:bottom="1440" w:left="1800" w:header="851" w:footer="992" w:gutter="0"/>
          <w:cols w:space="425" w:num="1"/>
          <w:docGrid w:type="lines" w:linePitch="312" w:charSpace="0"/>
        </w:sectPr>
      </w:pPr>
    </w:p>
    <w:p w14:paraId="5FB8C2DC">
      <w:pPr>
        <w:keepNext w:val="0"/>
        <w:keepLines w:val="0"/>
        <w:pageBreakBefore w:val="0"/>
        <w:widowControl w:val="0"/>
        <w:kinsoku/>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危险化学品与危险废弃物管理</w:t>
      </w:r>
      <w:r>
        <w:rPr>
          <w:rFonts w:hint="eastAsia" w:ascii="Times New Roman" w:hAnsi="Times New Roman" w:eastAsia="宋体" w:cs="Times New Roman"/>
          <w:b/>
          <w:bCs/>
          <w:sz w:val="24"/>
          <w:szCs w:val="24"/>
          <w:lang w:val="en-US" w:eastAsia="zh-CN"/>
        </w:rPr>
        <w:t>规定</w:t>
      </w:r>
    </w:p>
    <w:p w14:paraId="33E1A639">
      <w:pPr>
        <w:keepNext w:val="0"/>
        <w:keepLines w:val="0"/>
        <w:pageBreakBefore w:val="0"/>
        <w:widowControl w:val="0"/>
        <w:kinsoku/>
        <w:wordWrap/>
        <w:overflowPunct/>
        <w:topLinePunct w:val="0"/>
        <w:autoSpaceDE/>
        <w:autoSpaceDN/>
        <w:bidi w:val="0"/>
        <w:adjustRightInd/>
        <w:snapToGrid/>
        <w:spacing w:line="360" w:lineRule="auto"/>
        <w:ind w:firstLine="440" w:firstLineChars="200"/>
        <w:jc w:val="left"/>
        <w:textAlignment w:val="auto"/>
        <w:rPr>
          <w:rFonts w:hint="default" w:ascii="Times New Roman" w:hAnsi="Times New Roman" w:eastAsia="宋体" w:cs="Times New Roman"/>
          <w:sz w:val="22"/>
          <w:szCs w:val="22"/>
          <w:lang w:val="en-US" w:eastAsia="zh-CN"/>
        </w:rPr>
      </w:pPr>
      <w:r>
        <w:rPr>
          <w:rFonts w:hint="default" w:ascii="Times New Roman" w:hAnsi="Times New Roman" w:eastAsia="宋体" w:cs="Times New Roman"/>
          <w:sz w:val="22"/>
          <w:szCs w:val="22"/>
          <w:lang w:val="en-US" w:eastAsia="zh-CN"/>
        </w:rPr>
        <w:t>1、</w:t>
      </w:r>
      <w:r>
        <w:rPr>
          <w:rFonts w:hint="eastAsia" w:ascii="Times New Roman" w:hAnsi="Times New Roman" w:eastAsia="宋体" w:cs="Times New Roman"/>
          <w:sz w:val="22"/>
          <w:szCs w:val="22"/>
          <w:lang w:val="en-US" w:eastAsia="zh-CN"/>
        </w:rPr>
        <w:t>本规定根据《草业与草原学院实验室化学试剂管理制度》，结合学院实验室危险化学品与危险废弃物安全管理实际补充制定。</w:t>
      </w:r>
    </w:p>
    <w:p w14:paraId="0E46E007">
      <w:pPr>
        <w:keepNext w:val="0"/>
        <w:keepLines w:val="0"/>
        <w:pageBreakBefore w:val="0"/>
        <w:widowControl w:val="0"/>
        <w:kinsoku/>
        <w:wordWrap/>
        <w:overflowPunct/>
        <w:topLinePunct w:val="0"/>
        <w:autoSpaceDE/>
        <w:autoSpaceDN/>
        <w:bidi w:val="0"/>
        <w:adjustRightInd/>
        <w:snapToGrid/>
        <w:spacing w:line="360" w:lineRule="auto"/>
        <w:ind w:firstLine="440" w:firstLineChars="200"/>
        <w:jc w:val="left"/>
        <w:textAlignment w:val="auto"/>
        <w:rPr>
          <w:rFonts w:hint="default" w:ascii="Times New Roman" w:hAnsi="Times New Roman" w:eastAsia="宋体" w:cs="Times New Roman"/>
          <w:sz w:val="22"/>
          <w:szCs w:val="22"/>
          <w:lang w:val="en-US" w:eastAsia="zh-CN"/>
        </w:rPr>
      </w:pPr>
      <w:r>
        <w:rPr>
          <w:rFonts w:hint="eastAsia" w:ascii="Times New Roman" w:hAnsi="Times New Roman" w:eastAsia="宋体" w:cs="Times New Roman"/>
          <w:sz w:val="22"/>
          <w:szCs w:val="22"/>
          <w:lang w:val="en-US" w:eastAsia="zh-CN"/>
        </w:rPr>
        <w:t>2、</w:t>
      </w:r>
      <w:r>
        <w:rPr>
          <w:rFonts w:hint="default" w:ascii="Times New Roman" w:hAnsi="Times New Roman" w:eastAsia="宋体" w:cs="Times New Roman"/>
          <w:sz w:val="22"/>
          <w:szCs w:val="22"/>
          <w:lang w:val="en-US" w:eastAsia="zh-CN"/>
        </w:rPr>
        <w:t>危化品购买：登陆北京林业大学实验室与设备管理处网站→“实验室安全”→北京林业大学化学品管理平台→输入账号密码登陆后，选择商品并与导师沟通好所用经费账号后购买。注意：购买后务必联系实验室管理员程锦进行审核；收货地址为8号楼506，非危化品无需下单至506（柜号请查看在线清单）；若所购买危化品学院目前无存货，则需在购买时向商家索要危化品“MSDS”，入库时携带打印纸质版交至506。</w:t>
      </w:r>
    </w:p>
    <w:p w14:paraId="5EF80343">
      <w:pPr>
        <w:keepNext w:val="0"/>
        <w:keepLines w:val="0"/>
        <w:pageBreakBefore w:val="0"/>
        <w:widowControl w:val="0"/>
        <w:kinsoku/>
        <w:wordWrap/>
        <w:overflowPunct/>
        <w:topLinePunct w:val="0"/>
        <w:autoSpaceDE/>
        <w:autoSpaceDN/>
        <w:bidi w:val="0"/>
        <w:adjustRightInd/>
        <w:snapToGrid/>
        <w:spacing w:line="360" w:lineRule="auto"/>
        <w:ind w:firstLine="440" w:firstLineChars="200"/>
        <w:jc w:val="left"/>
        <w:textAlignment w:val="auto"/>
        <w:rPr>
          <w:rFonts w:hint="default" w:ascii="Times New Roman" w:hAnsi="Times New Roman" w:eastAsia="宋体" w:cs="Times New Roman"/>
          <w:sz w:val="22"/>
          <w:szCs w:val="22"/>
          <w:lang w:val="en-US" w:eastAsia="zh-CN"/>
        </w:rPr>
      </w:pPr>
      <w:r>
        <w:rPr>
          <w:rFonts w:hint="eastAsia" w:ascii="Times New Roman" w:hAnsi="Times New Roman" w:eastAsia="宋体" w:cs="Times New Roman"/>
          <w:sz w:val="22"/>
          <w:szCs w:val="22"/>
          <w:lang w:val="en-US" w:eastAsia="zh-CN"/>
        </w:rPr>
        <w:t>3</w:t>
      </w:r>
      <w:r>
        <w:rPr>
          <w:rFonts w:hint="default" w:ascii="Times New Roman" w:hAnsi="Times New Roman" w:eastAsia="宋体" w:cs="Times New Roman"/>
          <w:sz w:val="22"/>
          <w:szCs w:val="22"/>
          <w:lang w:val="en-US" w:eastAsia="zh-CN"/>
        </w:rPr>
        <w:t>、管制类危化品领取：管制类危化品到货后需携带领用清单（“北京林业大学化学品管理平台”→我的订单→点击“打印领用清单”）与签字盖章版委托书（https://kdocs.cn/l/cnvDVFNZkce7）到林业楼南侧危化品库房领取；在规定时间至8号楼506办理入库。 注意：一般危险化学品可直接从商家处领取，无需至学校库房。</w:t>
      </w:r>
    </w:p>
    <w:p w14:paraId="6F7F853E">
      <w:pPr>
        <w:keepNext w:val="0"/>
        <w:keepLines w:val="0"/>
        <w:pageBreakBefore w:val="0"/>
        <w:widowControl w:val="0"/>
        <w:kinsoku/>
        <w:wordWrap/>
        <w:overflowPunct/>
        <w:topLinePunct w:val="0"/>
        <w:autoSpaceDE/>
        <w:autoSpaceDN/>
        <w:bidi w:val="0"/>
        <w:adjustRightInd/>
        <w:snapToGrid/>
        <w:spacing w:line="360" w:lineRule="auto"/>
        <w:ind w:firstLine="440" w:firstLineChars="200"/>
        <w:jc w:val="left"/>
        <w:textAlignment w:val="auto"/>
        <w:rPr>
          <w:rFonts w:hint="default" w:ascii="Times New Roman" w:hAnsi="Times New Roman" w:eastAsia="宋体" w:cs="Times New Roman"/>
          <w:sz w:val="22"/>
          <w:szCs w:val="22"/>
          <w:lang w:val="en-US" w:eastAsia="zh-CN"/>
        </w:rPr>
      </w:pPr>
      <w:r>
        <w:rPr>
          <w:rFonts w:hint="eastAsia" w:ascii="Times New Roman" w:hAnsi="Times New Roman" w:eastAsia="宋体" w:cs="Times New Roman"/>
          <w:sz w:val="22"/>
          <w:szCs w:val="22"/>
          <w:lang w:val="en-US" w:eastAsia="zh-CN"/>
        </w:rPr>
        <w:t>4</w:t>
      </w:r>
      <w:r>
        <w:rPr>
          <w:rFonts w:hint="default" w:ascii="Times New Roman" w:hAnsi="Times New Roman" w:eastAsia="宋体" w:cs="Times New Roman"/>
          <w:sz w:val="22"/>
          <w:szCs w:val="22"/>
          <w:lang w:val="en-US" w:eastAsia="zh-CN"/>
        </w:rPr>
        <w:t>、危化品领用及归还：工作日上午十点、下午三点对危化品进行领用及归还，           领用与归还前请至少提前半小时联系程锦老师。注意：领用前请查看8号楼危化品清单https://kdocs.cn/l/cu35UjtYvcC6，领用时需携带危险化学品领用单https://kdocs.cn/l/ckGDuQF6qmXY，领用后及时更新危化品现存量https://kdocs.cn/l/cu35UjtYvcC6。现存量一栏均为估测量，并非精确值；借用他人危化品后续需视情况补买。</w:t>
      </w:r>
    </w:p>
    <w:p w14:paraId="2F937E55">
      <w:pPr>
        <w:keepNext w:val="0"/>
        <w:keepLines w:val="0"/>
        <w:pageBreakBefore w:val="0"/>
        <w:widowControl w:val="0"/>
        <w:kinsoku/>
        <w:wordWrap/>
        <w:overflowPunct/>
        <w:topLinePunct w:val="0"/>
        <w:autoSpaceDE/>
        <w:autoSpaceDN/>
        <w:bidi w:val="0"/>
        <w:adjustRightInd/>
        <w:snapToGrid/>
        <w:spacing w:line="360" w:lineRule="auto"/>
        <w:ind w:firstLine="440" w:firstLineChars="200"/>
        <w:jc w:val="left"/>
        <w:textAlignment w:val="auto"/>
        <w:rPr>
          <w:rFonts w:hint="default" w:ascii="Times New Roman" w:hAnsi="Times New Roman" w:eastAsia="宋体" w:cs="Times New Roman"/>
          <w:sz w:val="22"/>
          <w:szCs w:val="22"/>
          <w:lang w:val="en-US" w:eastAsia="zh-CN"/>
        </w:rPr>
      </w:pPr>
      <w:r>
        <w:rPr>
          <w:rFonts w:hint="eastAsia" w:ascii="Times New Roman" w:hAnsi="Times New Roman" w:eastAsia="宋体" w:cs="Times New Roman"/>
          <w:sz w:val="22"/>
          <w:szCs w:val="22"/>
          <w:lang w:val="en-US" w:eastAsia="zh-CN"/>
        </w:rPr>
        <w:t>5</w:t>
      </w:r>
      <w:r>
        <w:rPr>
          <w:rFonts w:hint="default" w:ascii="Times New Roman" w:hAnsi="Times New Roman" w:eastAsia="宋体" w:cs="Times New Roman"/>
          <w:sz w:val="22"/>
          <w:szCs w:val="22"/>
          <w:lang w:val="en-US" w:eastAsia="zh-CN"/>
        </w:rPr>
        <w:t>、危化品借用时长不超过3天。节假日不办理危化品领用，若节假日请提前在工作时间配置试剂；</w:t>
      </w:r>
    </w:p>
    <w:p w14:paraId="78B93596">
      <w:pPr>
        <w:keepNext w:val="0"/>
        <w:keepLines w:val="0"/>
        <w:pageBreakBefore w:val="0"/>
        <w:widowControl w:val="0"/>
        <w:kinsoku/>
        <w:wordWrap/>
        <w:overflowPunct/>
        <w:topLinePunct w:val="0"/>
        <w:autoSpaceDE/>
        <w:autoSpaceDN/>
        <w:bidi w:val="0"/>
        <w:adjustRightInd/>
        <w:snapToGrid/>
        <w:spacing w:line="360" w:lineRule="auto"/>
        <w:ind w:firstLine="440" w:firstLineChars="200"/>
        <w:jc w:val="left"/>
        <w:textAlignment w:val="auto"/>
        <w:rPr>
          <w:rFonts w:hint="default" w:ascii="Times New Roman" w:hAnsi="Times New Roman" w:eastAsia="宋体" w:cs="Times New Roman"/>
          <w:sz w:val="22"/>
          <w:szCs w:val="22"/>
          <w:lang w:val="en-US" w:eastAsia="zh-CN"/>
        </w:rPr>
      </w:pPr>
      <w:r>
        <w:rPr>
          <w:rFonts w:hint="eastAsia" w:ascii="Times New Roman" w:hAnsi="Times New Roman" w:eastAsia="宋体" w:cs="Times New Roman"/>
          <w:sz w:val="22"/>
          <w:szCs w:val="22"/>
          <w:lang w:val="en-US" w:eastAsia="zh-CN"/>
        </w:rPr>
        <w:t>6</w:t>
      </w:r>
      <w:r>
        <w:rPr>
          <w:rFonts w:hint="default" w:ascii="Times New Roman" w:hAnsi="Times New Roman" w:eastAsia="宋体" w:cs="Times New Roman"/>
          <w:sz w:val="22"/>
          <w:szCs w:val="22"/>
          <w:lang w:val="en-US" w:eastAsia="zh-CN"/>
        </w:rPr>
        <w:t>、危化品暂存需暂需双锁保存，严禁无人看管放置于桌面，严禁带离实验区域危化品，严禁私自购买、储存。</w:t>
      </w:r>
    </w:p>
    <w:p w14:paraId="0A5AA561">
      <w:pPr>
        <w:keepNext w:val="0"/>
        <w:keepLines w:val="0"/>
        <w:pageBreakBefore w:val="0"/>
        <w:widowControl w:val="0"/>
        <w:kinsoku/>
        <w:wordWrap/>
        <w:overflowPunct/>
        <w:topLinePunct w:val="0"/>
        <w:autoSpaceDE/>
        <w:autoSpaceDN/>
        <w:bidi w:val="0"/>
        <w:adjustRightInd/>
        <w:snapToGrid/>
        <w:spacing w:line="360" w:lineRule="auto"/>
        <w:ind w:firstLine="440" w:firstLineChars="200"/>
        <w:jc w:val="left"/>
        <w:textAlignment w:val="auto"/>
        <w:rPr>
          <w:rFonts w:hint="default" w:ascii="Times New Roman" w:hAnsi="Times New Roman" w:eastAsia="宋体" w:cs="Times New Roman"/>
          <w:sz w:val="22"/>
          <w:szCs w:val="22"/>
          <w:lang w:val="en-US" w:eastAsia="zh-CN"/>
        </w:rPr>
      </w:pPr>
      <w:r>
        <w:rPr>
          <w:rFonts w:hint="eastAsia" w:ascii="Times New Roman" w:hAnsi="Times New Roman" w:eastAsia="宋体" w:cs="Times New Roman"/>
          <w:sz w:val="22"/>
          <w:szCs w:val="22"/>
          <w:lang w:val="en-US" w:eastAsia="zh-CN"/>
        </w:rPr>
        <w:t>7</w:t>
      </w:r>
      <w:r>
        <w:rPr>
          <w:rFonts w:hint="default" w:ascii="Times New Roman" w:hAnsi="Times New Roman" w:eastAsia="宋体" w:cs="Times New Roman"/>
          <w:sz w:val="22"/>
          <w:szCs w:val="22"/>
          <w:lang w:val="en-US" w:eastAsia="zh-CN"/>
        </w:rPr>
        <w:t>、危险废弃物处理：（1）危险化学品试剂空瓶：用完后空瓶务必联系程锦老师放回506危化品室的危废物暂存区，并填写《实验室危险废物分类投放登记表》；（2）桶装废液：根据废液属性分为酸类、碱类、重金属类、有机试剂废液，投放废液需联系代心灵老师放置于510危废暂存区的回收桶内，并分类填写《实验室危险废物分类投放登记表》；（3）普通化学品试剂空瓶、玻璃破碎物、固体沾染物：学院不设统一回收点，各课题组请用专用塑料袋收集，再使用储物箱统一存放在实验室内指定区域，储物箱上须贴说明标签，并做好相应记录，每周五联系环保管家上门回收处取。</w:t>
      </w:r>
    </w:p>
    <w:p w14:paraId="68706499">
      <w:pPr>
        <w:keepNext w:val="0"/>
        <w:keepLines w:val="0"/>
        <w:pageBreakBefore w:val="0"/>
        <w:widowControl w:val="0"/>
        <w:kinsoku/>
        <w:wordWrap/>
        <w:overflowPunct/>
        <w:topLinePunct w:val="0"/>
        <w:autoSpaceDE/>
        <w:autoSpaceDN/>
        <w:bidi w:val="0"/>
        <w:adjustRightInd/>
        <w:snapToGrid/>
        <w:spacing w:line="360" w:lineRule="auto"/>
        <w:ind w:firstLine="440" w:firstLineChars="200"/>
        <w:jc w:val="left"/>
        <w:textAlignment w:val="auto"/>
        <w:rPr>
          <w:rFonts w:hint="default" w:ascii="Times New Roman" w:hAnsi="Times New Roman" w:eastAsia="宋体" w:cs="Times New Roman"/>
          <w:sz w:val="22"/>
          <w:szCs w:val="22"/>
          <w:lang w:val="en-US" w:eastAsia="zh-CN"/>
        </w:rPr>
      </w:pPr>
      <w:r>
        <w:rPr>
          <w:rFonts w:hint="eastAsia" w:ascii="Times New Roman" w:hAnsi="Times New Roman" w:eastAsia="宋体" w:cs="Times New Roman"/>
          <w:sz w:val="22"/>
          <w:szCs w:val="22"/>
          <w:lang w:val="en-US" w:eastAsia="zh-CN"/>
        </w:rPr>
        <w:t>8</w:t>
      </w:r>
      <w:r>
        <w:rPr>
          <w:rFonts w:hint="default" w:ascii="Times New Roman" w:hAnsi="Times New Roman" w:eastAsia="宋体" w:cs="Times New Roman"/>
          <w:sz w:val="22"/>
          <w:szCs w:val="22"/>
          <w:lang w:val="en-US" w:eastAsia="zh-CN"/>
        </w:rPr>
        <w:t xml:space="preserve">、危险废弃物严禁与普通垃圾混放，不得把危险废弃物丢入普通垃圾蒌中；不得把有毒、有害液体倒入实验室水槽。 </w:t>
      </w:r>
    </w:p>
    <w:p w14:paraId="67E3D725">
      <w:pPr>
        <w:keepNext w:val="0"/>
        <w:keepLines w:val="0"/>
        <w:pageBreakBefore w:val="0"/>
        <w:widowControl w:val="0"/>
        <w:kinsoku/>
        <w:wordWrap/>
        <w:overflowPunct/>
        <w:topLinePunct w:val="0"/>
        <w:autoSpaceDE/>
        <w:autoSpaceDN/>
        <w:bidi w:val="0"/>
        <w:adjustRightInd/>
        <w:snapToGrid/>
        <w:spacing w:line="360" w:lineRule="auto"/>
        <w:ind w:firstLine="440" w:firstLineChars="200"/>
        <w:jc w:val="left"/>
        <w:textAlignment w:val="auto"/>
        <w:rPr>
          <w:rFonts w:hint="default" w:ascii="Times New Roman" w:hAnsi="Times New Roman" w:eastAsia="宋体" w:cs="Times New Roman"/>
          <w:sz w:val="22"/>
          <w:szCs w:val="22"/>
          <w:lang w:val="en-US" w:eastAsia="zh-CN"/>
        </w:rPr>
      </w:pPr>
      <w:r>
        <w:rPr>
          <w:rFonts w:hint="eastAsia" w:ascii="Times New Roman" w:hAnsi="Times New Roman" w:eastAsia="宋体" w:cs="Times New Roman"/>
          <w:sz w:val="22"/>
          <w:szCs w:val="22"/>
          <w:lang w:val="en-US" w:eastAsia="zh-CN"/>
        </w:rPr>
        <w:t>9</w:t>
      </w:r>
      <w:r>
        <w:rPr>
          <w:rFonts w:hint="default" w:ascii="Times New Roman" w:hAnsi="Times New Roman" w:eastAsia="宋体" w:cs="Times New Roman"/>
          <w:sz w:val="22"/>
          <w:szCs w:val="22"/>
          <w:lang w:val="en-US" w:eastAsia="zh-CN"/>
        </w:rPr>
        <w:t xml:space="preserve">、废弃生物实验器材和耗材须进行消毒灭菌后进行回收处理，废弃的锐器（针头、小刀等手术用具）应使用专用容器收集，并做标示说明。 </w:t>
      </w:r>
    </w:p>
    <w:p w14:paraId="0C28BC48">
      <w:pPr>
        <w:keepNext w:val="0"/>
        <w:keepLines w:val="0"/>
        <w:pageBreakBefore w:val="0"/>
        <w:widowControl w:val="0"/>
        <w:kinsoku/>
        <w:wordWrap/>
        <w:overflowPunct/>
        <w:topLinePunct w:val="0"/>
        <w:autoSpaceDE/>
        <w:autoSpaceDN/>
        <w:bidi w:val="0"/>
        <w:adjustRightInd/>
        <w:snapToGrid/>
        <w:spacing w:line="360" w:lineRule="auto"/>
        <w:jc w:val="right"/>
        <w:textAlignment w:val="auto"/>
        <w:rPr>
          <w:rFonts w:hint="eastAsia" w:ascii="Times New Roman" w:hAnsi="Times New Roman" w:eastAsia="宋体" w:cs="Times New Roman"/>
          <w:sz w:val="21"/>
          <w:szCs w:val="21"/>
          <w:lang w:val="en-US" w:eastAsia="zh-CN"/>
        </w:rPr>
      </w:pPr>
    </w:p>
    <w:p w14:paraId="51A906A9">
      <w:pPr>
        <w:keepNext w:val="0"/>
        <w:keepLines w:val="0"/>
        <w:pageBreakBefore w:val="0"/>
        <w:widowControl w:val="0"/>
        <w:kinsoku/>
        <w:wordWrap/>
        <w:overflowPunct/>
        <w:topLinePunct w:val="0"/>
        <w:autoSpaceDE/>
        <w:autoSpaceDN/>
        <w:bidi w:val="0"/>
        <w:adjustRightInd/>
        <w:snapToGrid/>
        <w:spacing w:line="360" w:lineRule="auto"/>
        <w:jc w:val="right"/>
        <w:textAlignment w:val="auto"/>
        <w:rPr>
          <w:rFonts w:hint="eastAsia" w:ascii="Times New Roman" w:hAnsi="Times New Roman" w:eastAsia="宋体" w:cs="Times New Roman"/>
          <w:sz w:val="21"/>
          <w:szCs w:val="21"/>
          <w:lang w:val="en-US" w:eastAsia="zh-CN"/>
        </w:rPr>
      </w:pPr>
    </w:p>
    <w:p w14:paraId="17D8243F">
      <w:pPr>
        <w:keepNext w:val="0"/>
        <w:keepLines w:val="0"/>
        <w:pageBreakBefore w:val="0"/>
        <w:widowControl w:val="0"/>
        <w:kinsoku/>
        <w:wordWrap/>
        <w:overflowPunct/>
        <w:topLinePunct w:val="0"/>
        <w:autoSpaceDE/>
        <w:autoSpaceDN/>
        <w:bidi w:val="0"/>
        <w:adjustRightInd/>
        <w:snapToGrid/>
        <w:spacing w:line="360" w:lineRule="auto"/>
        <w:jc w:val="right"/>
        <w:textAlignment w:val="auto"/>
        <w:rPr>
          <w:rFonts w:hint="eastAsia" w:ascii="Times New Roman" w:hAnsi="Times New Roman" w:eastAsia="宋体" w:cs="Times New Roman"/>
          <w:sz w:val="21"/>
          <w:szCs w:val="21"/>
          <w:lang w:val="en-US" w:eastAsia="zh-CN"/>
        </w:rPr>
      </w:pPr>
    </w:p>
    <w:p w14:paraId="01959DBE">
      <w:pPr>
        <w:rPr>
          <w:rFonts w:hint="default" w:ascii="Times New Roman" w:hAnsi="Times New Roman" w:eastAsia="宋体" w:cs="Times New Roman"/>
          <w:b/>
          <w:sz w:val="28"/>
          <w:szCs w:val="28"/>
        </w:rPr>
      </w:pPr>
    </w:p>
    <w:p w14:paraId="3BE18854">
      <w:pPr>
        <w:rPr>
          <w:rFonts w:hint="default" w:ascii="Times New Roman" w:hAnsi="Times New Roman" w:eastAsia="宋体" w:cs="Times New Roman"/>
          <w:b/>
          <w:sz w:val="28"/>
          <w:szCs w:val="28"/>
        </w:rPr>
      </w:pPr>
      <w:r>
        <w:rPr>
          <w:rFonts w:hint="default" w:ascii="Times New Roman" w:hAnsi="Times New Roman" w:eastAsia="宋体" w:cs="Times New Roman"/>
          <w:b/>
          <w:sz w:val="28"/>
          <w:szCs w:val="28"/>
        </w:rPr>
        <w:br w:type="page"/>
      </w:r>
    </w:p>
    <w:p w14:paraId="31613580">
      <w:pPr>
        <w:keepNext w:val="0"/>
        <w:keepLines w:val="0"/>
        <w:pageBreakBefore w:val="0"/>
        <w:widowControl w:val="0"/>
        <w:kinsoku/>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bCs/>
          <w:sz w:val="24"/>
          <w:szCs w:val="32"/>
          <w:lang w:val="en-US" w:eastAsia="zh-CN"/>
        </w:rPr>
      </w:pPr>
      <w:r>
        <w:rPr>
          <w:rFonts w:hint="default" w:ascii="Times New Roman" w:hAnsi="Times New Roman" w:eastAsia="宋体" w:cs="Times New Roman"/>
          <w:b/>
          <w:bCs/>
          <w:sz w:val="24"/>
          <w:szCs w:val="32"/>
          <w:lang w:val="en-US" w:eastAsia="zh-CN"/>
        </w:rPr>
        <w:t>实验室申请方法</w:t>
      </w:r>
    </w:p>
    <w:p w14:paraId="416C057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1</w:t>
      </w:r>
      <w:r>
        <w:rPr>
          <w:rFonts w:hint="default" w:ascii="Times New Roman" w:hAnsi="Times New Roman" w:eastAsia="宋体" w:cs="Times New Roman"/>
          <w:lang w:val="en-US" w:eastAsia="zh-CN"/>
        </w:rPr>
        <w:t>实验室申请时间</w:t>
      </w:r>
    </w:p>
    <w:p w14:paraId="2DF7E96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材料提交时间为</w:t>
      </w:r>
      <w:r>
        <w:rPr>
          <w:rFonts w:hint="eastAsia" w:ascii="Times New Roman" w:hAnsi="Times New Roman" w:eastAsia="宋体" w:cs="Times New Roman"/>
          <w:lang w:val="en-US" w:eastAsia="zh-CN"/>
        </w:rPr>
        <w:t>正常工作时间，授权时间为材料审核通过时间。</w:t>
      </w:r>
      <w:bookmarkStart w:id="10" w:name="_GoBack"/>
      <w:bookmarkEnd w:id="10"/>
    </w:p>
    <w:p w14:paraId="67D2FAF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2</w:t>
      </w:r>
      <w:r>
        <w:rPr>
          <w:rFonts w:hint="default" w:ascii="Times New Roman" w:hAnsi="Times New Roman" w:eastAsia="宋体" w:cs="Times New Roman"/>
          <w:lang w:val="en-US" w:eastAsia="zh-CN"/>
        </w:rPr>
        <w:t xml:space="preserve">提交材料及要求  </w:t>
      </w:r>
    </w:p>
    <w:p w14:paraId="396CE21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2</w:t>
      </w:r>
      <w:r>
        <w:rPr>
          <w:rFonts w:hint="default" w:ascii="Times New Roman" w:hAnsi="Times New Roman" w:eastAsia="宋体" w:cs="Times New Roman"/>
          <w:lang w:val="en-US" w:eastAsia="zh-CN"/>
        </w:rPr>
        <w:t xml:space="preserve">.1首次进入实验室师生 </w:t>
      </w:r>
    </w:p>
    <w:p w14:paraId="32BBF0F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（1）《实验项目安全风险评估表》（附件1）</w:t>
      </w:r>
    </w:p>
    <w:p w14:paraId="46E1ADB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 xml:space="preserve">适用于未经风险评估的已有实验项目、新增实验项目、经评估后又有新增风险的实验项目。 </w:t>
      </w:r>
    </w:p>
    <w:p w14:paraId="554007C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填写要求：</w:t>
      </w:r>
    </w:p>
    <w:p w14:paraId="7EBBDF3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1）</w:t>
      </w:r>
      <w:r>
        <w:rPr>
          <w:rFonts w:hint="default" w:ascii="Times New Roman" w:hAnsi="Times New Roman" w:eastAsia="宋体" w:cs="Times New Roman"/>
          <w:lang w:val="en-US" w:eastAsia="zh-CN"/>
        </w:rPr>
        <w:t xml:space="preserve">该表需以实验项目为单位，可填写多个实验内容与实验场所，但需写明在各实验室开展的具体实验内容及使用仪器设备、试剂；  </w:t>
      </w:r>
    </w:p>
    <w:p w14:paraId="151AB16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2）</w:t>
      </w:r>
      <w:r>
        <w:rPr>
          <w:rFonts w:hint="default" w:ascii="Times New Roman" w:hAnsi="Times New Roman" w:eastAsia="宋体" w:cs="Times New Roman"/>
          <w:lang w:val="en-US" w:eastAsia="zh-CN"/>
        </w:rPr>
        <w:t xml:space="preserve">实验项目负责人即申请人，务必手写签字；实验室安全责任人意见处需要所有拟申请实验室的安全责任人在同一处签字。  </w:t>
      </w:r>
    </w:p>
    <w:p w14:paraId="00D7B97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 xml:space="preserve">（2）《实验室安全责任书》（附件2） </w:t>
      </w:r>
    </w:p>
    <w:p w14:paraId="168648F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填写要求：</w:t>
      </w:r>
    </w:p>
    <w:p w14:paraId="1EB16FE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1）</w:t>
      </w:r>
      <w:r>
        <w:rPr>
          <w:rFonts w:hint="default" w:ascii="Times New Roman" w:hAnsi="Times New Roman" w:eastAsia="宋体" w:cs="Times New Roman"/>
          <w:lang w:val="en-US" w:eastAsia="zh-CN"/>
        </w:rPr>
        <w:t xml:space="preserve">学生签署至毕业年7月，教师签署5年；  </w:t>
      </w:r>
    </w:p>
    <w:p w14:paraId="19BBB8B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2）</w:t>
      </w:r>
      <w:r>
        <w:rPr>
          <w:rFonts w:hint="default" w:ascii="Times New Roman" w:hAnsi="Times New Roman" w:eastAsia="宋体" w:cs="Times New Roman"/>
          <w:lang w:val="en-US" w:eastAsia="zh-CN"/>
        </w:rPr>
        <w:t>不同实验室请分开填写，以便责任人签字及归档；</w:t>
      </w:r>
    </w:p>
    <w:p w14:paraId="1D3A0DC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3）</w:t>
      </w:r>
      <w:r>
        <w:rPr>
          <w:rFonts w:hint="default" w:ascii="Times New Roman" w:hAnsi="Times New Roman" w:eastAsia="宋体" w:cs="Times New Roman"/>
          <w:lang w:val="en-US" w:eastAsia="zh-CN"/>
        </w:rPr>
        <w:t>同一指导教师的同学在申请同一实验室时可填写于同一张表，但不同毕业时间的同学请分开填写；</w:t>
      </w:r>
    </w:p>
    <w:p w14:paraId="62FEEEE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4）</w:t>
      </w:r>
      <w:r>
        <w:rPr>
          <w:rFonts w:hint="default" w:ascii="Times New Roman" w:hAnsi="Times New Roman" w:eastAsia="宋体" w:cs="Times New Roman"/>
          <w:lang w:val="en-US" w:eastAsia="zh-CN"/>
        </w:rPr>
        <w:t>实验人员签字严禁使用电子签名。</w:t>
      </w:r>
    </w:p>
    <w:p w14:paraId="43F2FCB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 xml:space="preserve">（3）《考试合格证书》及线上申请：  </w:t>
      </w:r>
    </w:p>
    <w:p w14:paraId="50C8B25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1）</w:t>
      </w:r>
      <w:r>
        <w:rPr>
          <w:rFonts w:hint="default" w:ascii="Times New Roman" w:hAnsi="Times New Roman" w:eastAsia="宋体" w:cs="Times New Roman"/>
          <w:lang w:val="en-US" w:eastAsia="zh-CN"/>
        </w:rPr>
        <w:t xml:space="preserve">登录“北京林业大学实验室安全教育培训平台”(http://syspx.bjfu.edu.cn/lsms/home)，进入“准入管理-实验室准入申请”；  </w:t>
      </w:r>
    </w:p>
    <w:p w14:paraId="5C53078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2）</w:t>
      </w:r>
      <w:r>
        <w:rPr>
          <w:rFonts w:hint="default" w:ascii="Times New Roman" w:hAnsi="Times New Roman" w:eastAsia="宋体" w:cs="Times New Roman"/>
          <w:lang w:val="en-US" w:eastAsia="zh-CN"/>
        </w:rPr>
        <w:t>点击“新增”→“准入管理-实验室准入申请”→填写实验室详细信息→保存；</w:t>
      </w:r>
    </w:p>
    <w:p w14:paraId="3F36478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3）</w:t>
      </w:r>
      <w:r>
        <w:rPr>
          <w:rFonts w:hint="default" w:ascii="Times New Roman" w:hAnsi="Times New Roman" w:eastAsia="宋体" w:cs="Times New Roman"/>
          <w:lang w:val="en-US" w:eastAsia="zh-CN"/>
        </w:rPr>
        <w:t>点击“下一步”，显示课程信息页面→点击“去学习”，完成所有必修课程学习→点击“下一步”，进入培训考试页面→点击“去考试”，累积学时达32学时且通过考试，方可获得“培训合格证书”（提交纸质合格证书时申请人务必于“承诺人”处签字）→点击“提交审批”，完成线上实验室申请。</w:t>
      </w:r>
    </w:p>
    <w:p w14:paraId="7243537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2</w:t>
      </w:r>
      <w:r>
        <w:rPr>
          <w:rFonts w:hint="default" w:ascii="Times New Roman" w:hAnsi="Times New Roman" w:eastAsia="宋体" w:cs="Times New Roman"/>
          <w:lang w:val="en-US" w:eastAsia="zh-CN"/>
        </w:rPr>
        <w:t xml:space="preserve">.2非首次进入实验室师生 </w:t>
      </w:r>
    </w:p>
    <w:p w14:paraId="4663DD4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（1）《实验项目安全风险评估表》（适用于未经风险评估的已有实验项目、新增实验项目、经评估后又有新增风险的实验项目），具体要求同上；</w:t>
      </w:r>
    </w:p>
    <w:p w14:paraId="3A47E77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 xml:space="preserve">（2）《实验室安全责任书》，具体要求同上。 </w:t>
      </w:r>
    </w:p>
    <w:p w14:paraId="25CFAF8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3在线链接备案</w:t>
      </w:r>
      <w:r>
        <w:rPr>
          <w:rFonts w:hint="default" w:ascii="Times New Roman" w:hAnsi="Times New Roman" w:eastAsia="宋体" w:cs="Times New Roman"/>
          <w:lang w:val="en-US" w:eastAsia="zh-CN"/>
        </w:rPr>
        <w:t xml:space="preserve"> </w:t>
      </w:r>
    </w:p>
    <w:p w14:paraId="349EAAC2">
      <w:pPr>
        <w:keepNext w:val="0"/>
        <w:keepLines w:val="0"/>
        <w:pageBreakBefore w:val="0"/>
        <w:widowControl w:val="0"/>
        <w:numPr>
          <w:ilvl w:val="0"/>
          <w:numId w:val="0"/>
        </w:numPr>
        <w:kinsoku/>
        <w:wordWrap w:val="0"/>
        <w:overflowPunct/>
        <w:topLinePunct w:val="0"/>
        <w:autoSpaceDE/>
        <w:autoSpaceDN/>
        <w:bidi w:val="0"/>
        <w:adjustRightInd/>
        <w:snapToGrid/>
        <w:spacing w:line="360" w:lineRule="auto"/>
        <w:ind w:firstLine="420" w:firstLineChars="200"/>
        <w:jc w:val="both"/>
        <w:textAlignment w:val="auto"/>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由于学院每学期及寒暑假会对实验室门禁进行清理，</w:t>
      </w:r>
      <w:r>
        <w:rPr>
          <w:rFonts w:hint="default" w:ascii="Times New Roman" w:hAnsi="Times New Roman" w:eastAsia="宋体" w:cs="Times New Roman"/>
          <w:lang w:val="en-US" w:eastAsia="zh-CN"/>
        </w:rPr>
        <w:t xml:space="preserve"> </w:t>
      </w:r>
      <w:r>
        <w:rPr>
          <w:rFonts w:hint="eastAsia" w:ascii="Times New Roman" w:hAnsi="Times New Roman" w:eastAsia="宋体" w:cs="Times New Roman"/>
          <w:lang w:val="en-US" w:eastAsia="zh-CN"/>
        </w:rPr>
        <w:t>故请首次申请进入实验室及已拥有实验室门禁师生需在申请之日或学期初填写在</w:t>
      </w:r>
      <w:r>
        <w:rPr>
          <w:rFonts w:hint="default" w:ascii="Times New Roman" w:hAnsi="Times New Roman" w:eastAsia="宋体" w:cs="Times New Roman"/>
          <w:lang w:val="en-US" w:eastAsia="zh-CN"/>
        </w:rPr>
        <w:t>线链接（https://www.kdocs.cn/l/cvVwfAGzsdD3](https://www.kdocs.cn/l/cvVwfAGzsdD3）本学期模块信息</w:t>
      </w:r>
      <w:r>
        <w:rPr>
          <w:rFonts w:hint="eastAsia" w:ascii="Times New Roman" w:hAnsi="Times New Roman" w:eastAsia="宋体" w:cs="Times New Roman"/>
          <w:lang w:val="en-US" w:eastAsia="zh-CN"/>
        </w:rPr>
        <w:t>，完成线上备案</w:t>
      </w:r>
      <w:r>
        <w:rPr>
          <w:rFonts w:hint="default" w:ascii="Times New Roman" w:hAnsi="Times New Roman" w:eastAsia="宋体" w:cs="Times New Roman"/>
          <w:lang w:val="en-US" w:eastAsia="zh-CN"/>
        </w:rPr>
        <w:t>。</w:t>
      </w:r>
    </w:p>
    <w:p w14:paraId="2F6AB1D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填写要求：</w:t>
      </w:r>
    </w:p>
    <w:p w14:paraId="38EA7CFF">
      <w:pPr>
        <w:keepNext w:val="0"/>
        <w:keepLines w:val="0"/>
        <w:pageBreakBefore w:val="0"/>
        <w:widowControl w:val="0"/>
        <w:numPr>
          <w:ilvl w:val="0"/>
          <w:numId w:val="0"/>
        </w:numPr>
        <w:kinsoku/>
        <w:wordWrap w:val="0"/>
        <w:overflowPunct/>
        <w:topLinePunct w:val="0"/>
        <w:autoSpaceDE/>
        <w:autoSpaceDN/>
        <w:bidi w:val="0"/>
        <w:adjustRightInd/>
        <w:snapToGrid/>
        <w:spacing w:line="360" w:lineRule="auto"/>
        <w:ind w:firstLine="420" w:firstLineChars="200"/>
        <w:jc w:val="both"/>
        <w:textAlignment w:val="auto"/>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在线链接中的“实验时间”为本学期实际使用实验室时间；</w:t>
      </w:r>
    </w:p>
    <w:p w14:paraId="39595CD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4</w:t>
      </w:r>
      <w:r>
        <w:rPr>
          <w:rFonts w:hint="default" w:ascii="Times New Roman" w:hAnsi="Times New Roman" w:eastAsia="宋体" w:cs="Times New Roman"/>
          <w:lang w:val="en-US" w:eastAsia="zh-CN"/>
        </w:rPr>
        <w:t xml:space="preserve">电子照片：  </w:t>
      </w:r>
    </w:p>
    <w:p w14:paraId="279E96A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 xml:space="preserve">1）格式：JPG，≤500KB，照片为正面照且镜片无反光，面部像素≥128×128，背景为蓝/红色；  </w:t>
      </w:r>
    </w:p>
    <w:p w14:paraId="3986BCC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 xml:space="preserve">2）命名：姓名-班级-导师，发送至caoxueyuansys@163.com。  </w:t>
      </w:r>
    </w:p>
    <w:p w14:paraId="7DDDB04C">
      <w:pP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br w:type="page"/>
      </w:r>
    </w:p>
    <w:p w14:paraId="754E9A7D">
      <w:pPr>
        <w:pageBreakBefore w:val="0"/>
        <w:widowControl w:val="0"/>
        <w:kinsoku/>
        <w:wordWrap/>
        <w:overflowPunct/>
        <w:topLinePunct w:val="0"/>
        <w:autoSpaceDE/>
        <w:autoSpaceDN/>
        <w:bidi w:val="0"/>
        <w:adjustRightInd/>
        <w:snapToGrid w:val="0"/>
        <w:spacing w:line="360" w:lineRule="auto"/>
        <w:jc w:val="center"/>
        <w:textAlignment w:val="auto"/>
        <w:rPr>
          <w:rFonts w:hint="default"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学院大型仪器设备与部分申请方法</w:t>
      </w:r>
    </w:p>
    <w:p w14:paraId="0EB739F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w:t>
      </w:r>
      <w:r>
        <w:rPr>
          <w:rFonts w:hint="default" w:ascii="Times New Roman" w:hAnsi="Times New Roman" w:eastAsia="宋体" w:cs="Times New Roman"/>
          <w:sz w:val="21"/>
          <w:szCs w:val="21"/>
          <w:lang w:val="en-US" w:eastAsia="zh-CN"/>
        </w:rPr>
        <w:t>查找设备：用户可登录北京林业大学实验室与设备管理处新大型仪器开放共享信息管理平台http://dypt.bjfu.edu.cn/，查找仪器设备信息，以及管理人员信息。</w:t>
      </w:r>
    </w:p>
    <w:p w14:paraId="7CB0A604">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w:t>
      </w:r>
      <w:r>
        <w:rPr>
          <w:rFonts w:hint="default" w:ascii="Times New Roman" w:hAnsi="Times New Roman" w:eastAsia="宋体" w:cs="Times New Roman"/>
          <w:sz w:val="21"/>
          <w:szCs w:val="21"/>
          <w:lang w:val="en-US" w:eastAsia="zh-CN"/>
        </w:rPr>
        <w:t>提前沟通：新用户预约仪器前请在工作时间到8号楼415办公室联系仪器设备管理教师，了解仪器使用前相关内容，包括仪器测定范围、所需材料、仪器设备测定方法，减少时间成本。</w:t>
      </w:r>
    </w:p>
    <w:p w14:paraId="59E6DF19">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3</w:t>
      </w:r>
      <w:r>
        <w:rPr>
          <w:rFonts w:hint="default" w:ascii="Times New Roman" w:hAnsi="Times New Roman" w:eastAsia="宋体" w:cs="Times New Roman"/>
          <w:sz w:val="21"/>
          <w:szCs w:val="21"/>
          <w:lang w:val="en-US" w:eastAsia="zh-CN"/>
        </w:rPr>
        <w:t>参与培训：新用户预约仪器前请在工作时间到8号楼415办公室接受仪器管理员的操作培训与考核。</w:t>
      </w:r>
    </w:p>
    <w:p w14:paraId="5E7517FC">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b/>
          <w:bCs/>
          <w:sz w:val="21"/>
          <w:szCs w:val="21"/>
          <w:lang w:val="en-US" w:eastAsia="zh-CN"/>
        </w:rPr>
      </w:pPr>
      <w:r>
        <w:rPr>
          <w:rFonts w:hint="eastAsia" w:ascii="Times New Roman" w:hAnsi="Times New Roman" w:eastAsia="宋体" w:cs="Times New Roman"/>
          <w:sz w:val="21"/>
          <w:szCs w:val="21"/>
          <w:lang w:val="en-US" w:eastAsia="zh-CN"/>
        </w:rPr>
        <w:t>4</w:t>
      </w:r>
      <w:r>
        <w:rPr>
          <w:rFonts w:hint="default" w:ascii="Times New Roman" w:hAnsi="Times New Roman" w:eastAsia="宋体" w:cs="Times New Roman"/>
          <w:sz w:val="21"/>
          <w:szCs w:val="21"/>
          <w:lang w:val="en-US" w:eastAsia="zh-CN"/>
        </w:rPr>
        <w:t>使用预约：基础或高级用户需在“北京林业大学大型仪器开放共享平台”上预约使用公共平台仪器，预约信息包括：样品类型、样品数量和预约时间段等，预约成功后独占该大型仪器的预约时间。</w:t>
      </w:r>
      <w:r>
        <w:rPr>
          <w:rFonts w:hint="default" w:ascii="Times New Roman" w:hAnsi="Times New Roman" w:eastAsia="宋体" w:cs="Times New Roman"/>
          <w:b/>
          <w:bCs/>
          <w:sz w:val="21"/>
          <w:szCs w:val="21"/>
          <w:lang w:val="en-US" w:eastAsia="zh-CN"/>
        </w:rPr>
        <w:t>注意：预约非工作时间段使用仪器设备（</w:t>
      </w:r>
      <w:r>
        <w:rPr>
          <w:rFonts w:hint="default" w:ascii="Times New Roman" w:hAnsi="Times New Roman" w:eastAsia="宋体" w:cs="Times New Roman"/>
          <w:b/>
          <w:bCs/>
          <w:sz w:val="21"/>
          <w:szCs w:val="21"/>
        </w:rPr>
        <w:t>工作日8:</w:t>
      </w:r>
      <w:r>
        <w:rPr>
          <w:rFonts w:hint="default" w:ascii="Times New Roman" w:hAnsi="Times New Roman" w:eastAsia="宋体" w:cs="Times New Roman"/>
          <w:b/>
          <w:bCs/>
          <w:sz w:val="21"/>
          <w:szCs w:val="21"/>
          <w:lang w:val="en-US" w:eastAsia="zh-CN"/>
        </w:rPr>
        <w:t>3</w:t>
      </w:r>
      <w:r>
        <w:rPr>
          <w:rFonts w:hint="default" w:ascii="Times New Roman" w:hAnsi="Times New Roman" w:eastAsia="宋体" w:cs="Times New Roman"/>
          <w:b/>
          <w:bCs/>
          <w:sz w:val="21"/>
          <w:szCs w:val="21"/>
        </w:rPr>
        <w:t>0-17:30</w:t>
      </w:r>
      <w:r>
        <w:rPr>
          <w:rFonts w:hint="default" w:ascii="Times New Roman" w:hAnsi="Times New Roman" w:eastAsia="宋体" w:cs="Times New Roman"/>
          <w:b/>
          <w:bCs/>
          <w:sz w:val="21"/>
          <w:szCs w:val="21"/>
          <w:lang w:val="en-US" w:eastAsia="zh-CN"/>
        </w:rPr>
        <w:t>以外的时间段），请务必在工作时间联系相关仪器设备管理教师，完成仪器设备使用的系统审批与授权。</w:t>
      </w:r>
      <w:r>
        <w:rPr>
          <w:rFonts w:hint="eastAsia" w:ascii="Times New Roman" w:hAnsi="Times New Roman" w:eastAsia="宋体" w:cs="Times New Roman"/>
          <w:b/>
          <w:bCs/>
          <w:sz w:val="21"/>
          <w:szCs w:val="21"/>
          <w:lang w:val="en-US" w:eastAsia="zh-CN"/>
        </w:rPr>
        <w:t>北京林业大学大仪共享操作说明（学生版）（导师版）详见附件3。</w:t>
      </w:r>
    </w:p>
    <w:p w14:paraId="3E6B6C13">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b/>
          <w:bCs/>
          <w:sz w:val="21"/>
          <w:szCs w:val="21"/>
          <w:lang w:val="en-US" w:eastAsia="zh-CN"/>
        </w:rPr>
      </w:pPr>
      <w:r>
        <w:rPr>
          <w:rFonts w:hint="eastAsia" w:ascii="Times New Roman" w:hAnsi="Times New Roman" w:eastAsia="宋体" w:cs="Times New Roman"/>
          <w:b w:val="0"/>
          <w:bCs w:val="0"/>
          <w:sz w:val="21"/>
          <w:szCs w:val="21"/>
          <w:lang w:val="en-US" w:eastAsia="zh-CN"/>
        </w:rPr>
        <w:t>5</w:t>
      </w:r>
      <w:r>
        <w:rPr>
          <w:rFonts w:hint="default" w:ascii="Times New Roman" w:hAnsi="Times New Roman" w:eastAsia="宋体" w:cs="Times New Roman"/>
          <w:b w:val="0"/>
          <w:bCs w:val="0"/>
          <w:sz w:val="21"/>
          <w:szCs w:val="21"/>
          <w:lang w:val="en-US" w:eastAsia="zh-CN"/>
        </w:rPr>
        <w:t>使用记录：</w:t>
      </w:r>
      <w:r>
        <w:rPr>
          <w:rFonts w:hint="default" w:ascii="Times New Roman" w:hAnsi="Times New Roman" w:eastAsia="宋体" w:cs="Times New Roman"/>
          <w:sz w:val="21"/>
          <w:szCs w:val="21"/>
          <w:lang w:val="en-US" w:eastAsia="zh-CN"/>
        </w:rPr>
        <w:t>使用后应如实登记仪器使用情况，包括使用时间、使用者姓名、所属课题组（教师）、测试样品类型、样品数量和仪器状态等；登记完毕后完成此次仪器的预约和使用。</w:t>
      </w:r>
    </w:p>
    <w:p w14:paraId="79FE7A7E">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6</w:t>
      </w:r>
      <w:r>
        <w:rPr>
          <w:rFonts w:hint="default" w:ascii="Times New Roman" w:hAnsi="Times New Roman" w:eastAsia="宋体" w:cs="Times New Roman"/>
          <w:sz w:val="21"/>
          <w:szCs w:val="21"/>
          <w:lang w:val="en-US" w:eastAsia="zh-CN"/>
        </w:rPr>
        <w:t>费用核定：测试结束后，与设备管理教师核定测试费用，包括测试时长、测试样品数等。</w:t>
      </w:r>
    </w:p>
    <w:p w14:paraId="25F2E1AF">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7</w:t>
      </w:r>
      <w:r>
        <w:rPr>
          <w:rFonts w:hint="default" w:ascii="Times New Roman" w:hAnsi="Times New Roman" w:eastAsia="宋体" w:cs="Times New Roman"/>
          <w:sz w:val="21"/>
          <w:szCs w:val="21"/>
          <w:lang w:val="en-US" w:eastAsia="zh-CN"/>
        </w:rPr>
        <w:t>费用结算：请按照学校规定完成费用结算。具体方法详见如下网址：</w:t>
      </w:r>
      <w:r>
        <w:rPr>
          <w:rFonts w:hint="default" w:ascii="Times New Roman" w:hAnsi="Times New Roman" w:eastAsia="宋体" w:cs="Times New Roman"/>
          <w:sz w:val="21"/>
          <w:szCs w:val="21"/>
          <w:lang w:val="en-US" w:eastAsia="zh-CN"/>
        </w:rPr>
        <w:fldChar w:fldCharType="begin"/>
      </w:r>
      <w:r>
        <w:rPr>
          <w:rFonts w:hint="default" w:ascii="Times New Roman" w:hAnsi="Times New Roman" w:eastAsia="宋体" w:cs="Times New Roman"/>
          <w:sz w:val="21"/>
          <w:szCs w:val="21"/>
          <w:lang w:val="en-US" w:eastAsia="zh-CN"/>
        </w:rPr>
        <w:instrText xml:space="preserve"> HYPERLINK "https://sbc.bjfu.edu.cn/ywbl/393252.html" </w:instrText>
      </w:r>
      <w:r>
        <w:rPr>
          <w:rFonts w:hint="default" w:ascii="Times New Roman" w:hAnsi="Times New Roman" w:eastAsia="宋体" w:cs="Times New Roman"/>
          <w:sz w:val="21"/>
          <w:szCs w:val="21"/>
          <w:lang w:val="en-US" w:eastAsia="zh-CN"/>
        </w:rPr>
        <w:fldChar w:fldCharType="separate"/>
      </w:r>
      <w:r>
        <w:rPr>
          <w:rStyle w:val="14"/>
          <w:rFonts w:hint="default" w:ascii="Times New Roman" w:hAnsi="Times New Roman" w:eastAsia="宋体" w:cs="Times New Roman"/>
          <w:sz w:val="21"/>
          <w:szCs w:val="21"/>
          <w:lang w:val="en-US" w:eastAsia="zh-CN"/>
        </w:rPr>
        <w:t>https://sbc.bjfu.edu.cn/ywbl/393252.html</w:t>
      </w:r>
      <w:r>
        <w:rPr>
          <w:rFonts w:hint="default" w:ascii="Times New Roman" w:hAnsi="Times New Roman" w:eastAsia="宋体" w:cs="Times New Roman"/>
          <w:sz w:val="21"/>
          <w:szCs w:val="21"/>
          <w:lang w:val="en-US" w:eastAsia="zh-CN"/>
        </w:rPr>
        <w:fldChar w:fldCharType="end"/>
      </w:r>
    </w:p>
    <w:p w14:paraId="0FC6F6A1">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sz w:val="21"/>
          <w:szCs w:val="21"/>
          <w:lang w:val="en-US" w:eastAsia="zh-CN"/>
        </w:rPr>
      </w:pPr>
    </w:p>
    <w:p w14:paraId="205AC65D">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sz w:val="21"/>
          <w:szCs w:val="21"/>
          <w:lang w:val="en-US" w:eastAsia="zh-CN"/>
        </w:rPr>
      </w:pPr>
    </w:p>
    <w:p w14:paraId="2184AF34">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sz w:val="21"/>
          <w:szCs w:val="21"/>
          <w:lang w:val="en-US" w:eastAsia="zh-CN"/>
        </w:rPr>
      </w:pPr>
    </w:p>
    <w:p w14:paraId="693B388D">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right"/>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草业与草原学院</w:t>
      </w:r>
      <w:r>
        <w:rPr>
          <w:rFonts w:hint="eastAsia" w:ascii="Times New Roman" w:hAnsi="Times New Roman" w:eastAsia="宋体" w:cs="Times New Roman"/>
          <w:sz w:val="21"/>
          <w:szCs w:val="21"/>
          <w:lang w:val="en-US" w:eastAsia="zh-CN"/>
        </w:rPr>
        <w:br w:type="textWrapping"/>
      </w:r>
      <w:r>
        <w:rPr>
          <w:rFonts w:hint="eastAsia" w:ascii="Times New Roman" w:hAnsi="Times New Roman" w:eastAsia="宋体" w:cs="Times New Roman"/>
          <w:sz w:val="21"/>
          <w:szCs w:val="21"/>
          <w:lang w:val="en-US" w:eastAsia="zh-CN"/>
        </w:rPr>
        <w:t>2025年4月31日</w:t>
      </w:r>
    </w:p>
    <w:p w14:paraId="508D36F4">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sz w:val="21"/>
          <w:szCs w:val="21"/>
          <w:lang w:val="en-US" w:eastAsia="zh-CN"/>
        </w:rPr>
      </w:pPr>
    </w:p>
    <w:p w14:paraId="06CCB90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default" w:ascii="Times New Roman" w:hAnsi="Times New Roman" w:eastAsia="宋体" w:cs="Times New Roman"/>
          <w:lang w:val="en-US" w:eastAsia="zh-CN"/>
        </w:rPr>
      </w:pPr>
    </w:p>
    <w:p w14:paraId="00FD0B8D">
      <w:pPr>
        <w:rPr>
          <w:rFonts w:hint="default" w:ascii="Times New Roman" w:hAnsi="Times New Roman" w:eastAsia="宋体" w:cs="Times New Roman"/>
          <w:b/>
          <w:sz w:val="28"/>
          <w:szCs w:val="28"/>
        </w:rPr>
      </w:pPr>
    </w:p>
    <w:p w14:paraId="025466E9">
      <w:pPr>
        <w:rPr>
          <w:rFonts w:hint="default" w:ascii="Times New Roman" w:hAnsi="Times New Roman" w:eastAsia="宋体" w:cs="Times New Roman"/>
          <w:b/>
          <w:sz w:val="28"/>
          <w:szCs w:val="28"/>
        </w:rPr>
      </w:pPr>
    </w:p>
    <w:p w14:paraId="06D96984">
      <w:pPr>
        <w:rPr>
          <w:rFonts w:hint="default" w:ascii="Times New Roman" w:hAnsi="Times New Roman" w:eastAsia="宋体" w:cs="Times New Roman"/>
          <w:b/>
          <w:sz w:val="28"/>
          <w:szCs w:val="28"/>
        </w:rPr>
      </w:pPr>
    </w:p>
    <w:p w14:paraId="48BC415B">
      <w:pPr>
        <w:rPr>
          <w:rFonts w:hint="default" w:ascii="Times New Roman" w:hAnsi="Times New Roman" w:eastAsia="宋体" w:cs="Times New Roman"/>
          <w:b/>
          <w:sz w:val="28"/>
          <w:szCs w:val="28"/>
        </w:rPr>
      </w:pPr>
      <w:r>
        <w:rPr>
          <w:rFonts w:hint="default" w:ascii="Times New Roman" w:hAnsi="Times New Roman" w:eastAsia="宋体" w:cs="Times New Roman"/>
          <w:b/>
          <w:sz w:val="28"/>
          <w:szCs w:val="28"/>
        </w:rPr>
        <w:br w:type="page"/>
      </w:r>
    </w:p>
    <w:p w14:paraId="3F2E67EE">
      <w:pPr>
        <w:rPr>
          <w:rFonts w:hint="default" w:ascii="Times New Roman" w:hAnsi="Times New Roman" w:eastAsia="宋体" w:cs="Times New Roman"/>
          <w:b/>
          <w:sz w:val="28"/>
          <w:szCs w:val="28"/>
        </w:rPr>
      </w:pPr>
      <w:r>
        <w:rPr>
          <w:rFonts w:hint="default" w:ascii="Times New Roman" w:hAnsi="Times New Roman" w:eastAsia="宋体" w:cs="Times New Roman"/>
          <w:b/>
          <w:sz w:val="28"/>
          <w:szCs w:val="28"/>
        </w:rPr>
        <w:t>附件</w:t>
      </w:r>
      <w:r>
        <w:rPr>
          <w:rFonts w:hint="eastAsia" w:ascii="Times New Roman" w:hAnsi="Times New Roman" w:eastAsia="宋体" w:cs="Times New Roman"/>
          <w:b/>
          <w:sz w:val="28"/>
          <w:szCs w:val="28"/>
          <w:lang w:val="en-US" w:eastAsia="zh-CN"/>
        </w:rPr>
        <w:t>1</w:t>
      </w:r>
      <w:r>
        <w:rPr>
          <w:rFonts w:hint="default" w:ascii="Times New Roman" w:hAnsi="Times New Roman" w:eastAsia="宋体" w:cs="Times New Roman"/>
          <w:b/>
          <w:sz w:val="28"/>
          <w:szCs w:val="28"/>
        </w:rPr>
        <w:t>：</w:t>
      </w:r>
    </w:p>
    <w:p w14:paraId="7F180D6A">
      <w:pPr>
        <w:jc w:val="center"/>
        <w:rPr>
          <w:rFonts w:hint="default" w:ascii="Times New Roman" w:hAnsi="Times New Roman" w:eastAsia="宋体" w:cs="Times New Roman"/>
          <w:b/>
          <w:sz w:val="32"/>
          <w:szCs w:val="32"/>
        </w:rPr>
      </w:pPr>
      <w:r>
        <w:rPr>
          <w:rFonts w:hint="default" w:ascii="Times New Roman" w:hAnsi="Times New Roman" w:eastAsia="宋体" w:cs="Times New Roman"/>
          <w:b/>
          <w:sz w:val="32"/>
          <w:szCs w:val="32"/>
          <w:lang w:val="en-US" w:eastAsia="zh-CN"/>
        </w:rPr>
        <w:t>草业与草原学院</w:t>
      </w:r>
      <w:r>
        <w:rPr>
          <w:rFonts w:hint="default" w:ascii="Times New Roman" w:hAnsi="Times New Roman" w:eastAsia="宋体" w:cs="Times New Roman"/>
          <w:b/>
          <w:sz w:val="32"/>
          <w:szCs w:val="32"/>
        </w:rPr>
        <w:t>实验项目安全风险评估表</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47"/>
        <w:gridCol w:w="1711"/>
        <w:gridCol w:w="2019"/>
        <w:gridCol w:w="2019"/>
      </w:tblGrid>
      <w:tr w14:paraId="6382BC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gridSpan w:val="4"/>
            <w:noWrap w:val="0"/>
            <w:vAlign w:val="top"/>
          </w:tcPr>
          <w:p w14:paraId="6725D85E">
            <w:pPr>
              <w:keepNext w:val="0"/>
              <w:keepLines w:val="0"/>
              <w:suppressLineNumbers w:val="0"/>
              <w:spacing w:before="0" w:beforeAutospacing="0" w:after="0" w:afterAutospacing="0"/>
              <w:ind w:left="0" w:right="0"/>
              <w:rPr>
                <w:rFonts w:hint="default" w:ascii="Times New Roman" w:hAnsi="Times New Roman" w:eastAsia="宋体" w:cs="Times New Roman"/>
                <w:b/>
                <w:kern w:val="0"/>
                <w:sz w:val="28"/>
                <w:szCs w:val="28"/>
              </w:rPr>
            </w:pPr>
            <w:r>
              <w:rPr>
                <w:rFonts w:hint="default" w:ascii="Times New Roman" w:hAnsi="Times New Roman" w:eastAsia="宋体" w:cs="Times New Roman"/>
                <w:b/>
                <w:kern w:val="0"/>
                <w:sz w:val="28"/>
                <w:szCs w:val="28"/>
              </w:rPr>
              <w:t>一、实验项目基本信息</w:t>
            </w:r>
          </w:p>
        </w:tc>
      </w:tr>
      <w:tr w14:paraId="178B88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trPr>
        <w:tc>
          <w:tcPr>
            <w:tcW w:w="2547" w:type="dxa"/>
            <w:noWrap w:val="0"/>
            <w:vAlign w:val="center"/>
          </w:tcPr>
          <w:p w14:paraId="6506F2E8">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 w:val="20"/>
                <w:szCs w:val="20"/>
              </w:rPr>
            </w:pPr>
            <w:r>
              <w:rPr>
                <w:rFonts w:hint="default" w:ascii="Times New Roman" w:hAnsi="Times New Roman" w:eastAsia="宋体" w:cs="Times New Roman"/>
                <w:kern w:val="0"/>
                <w:sz w:val="20"/>
                <w:szCs w:val="20"/>
              </w:rPr>
              <w:t>实验项目名称</w:t>
            </w:r>
          </w:p>
        </w:tc>
        <w:tc>
          <w:tcPr>
            <w:tcW w:w="5749" w:type="dxa"/>
            <w:gridSpan w:val="3"/>
            <w:noWrap w:val="0"/>
            <w:vAlign w:val="top"/>
          </w:tcPr>
          <w:p w14:paraId="7F864884">
            <w:pPr>
              <w:keepNext w:val="0"/>
              <w:keepLines w:val="0"/>
              <w:suppressLineNumbers w:val="0"/>
              <w:spacing w:before="0" w:beforeAutospacing="0" w:after="0" w:afterAutospacing="0"/>
              <w:ind w:left="0" w:right="0"/>
              <w:rPr>
                <w:rFonts w:hint="default" w:ascii="Times New Roman" w:hAnsi="Times New Roman" w:eastAsia="宋体" w:cs="Times New Roman"/>
                <w:kern w:val="0"/>
                <w:sz w:val="20"/>
                <w:szCs w:val="20"/>
                <w:lang w:val="en-US" w:eastAsia="zh-CN"/>
              </w:rPr>
            </w:pPr>
          </w:p>
        </w:tc>
      </w:tr>
      <w:tr w14:paraId="05E058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7" w:type="dxa"/>
            <w:noWrap w:val="0"/>
            <w:vAlign w:val="center"/>
          </w:tcPr>
          <w:p w14:paraId="79BECA96">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 w:val="20"/>
                <w:szCs w:val="20"/>
              </w:rPr>
            </w:pPr>
            <w:r>
              <w:rPr>
                <w:rFonts w:hint="default" w:ascii="Times New Roman" w:hAnsi="Times New Roman" w:eastAsia="宋体" w:cs="Times New Roman"/>
                <w:kern w:val="0"/>
                <w:sz w:val="20"/>
                <w:szCs w:val="20"/>
              </w:rPr>
              <w:t>实验项目类别</w:t>
            </w:r>
          </w:p>
        </w:tc>
        <w:tc>
          <w:tcPr>
            <w:tcW w:w="5749" w:type="dxa"/>
            <w:gridSpan w:val="3"/>
            <w:noWrap w:val="0"/>
            <w:vAlign w:val="top"/>
          </w:tcPr>
          <w:p w14:paraId="065EED7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kern w:val="0"/>
                <w:sz w:val="20"/>
                <w:szCs w:val="20"/>
              </w:rPr>
            </w:pPr>
            <w:r>
              <w:rPr>
                <w:rFonts w:hint="default" w:ascii="Times New Roman" w:hAnsi="Times New Roman" w:eastAsia="宋体" w:cs="Times New Roman"/>
                <w:kern w:val="0"/>
                <w:sz w:val="20"/>
                <w:szCs w:val="20"/>
              </w:rPr>
              <w:sym w:font="Wingdings 2" w:char="F0A3"/>
            </w:r>
            <w:r>
              <w:rPr>
                <w:rFonts w:hint="default" w:ascii="Times New Roman" w:hAnsi="Times New Roman" w:eastAsia="宋体" w:cs="Times New Roman"/>
                <w:kern w:val="0"/>
                <w:sz w:val="20"/>
                <w:szCs w:val="20"/>
              </w:rPr>
              <w:t xml:space="preserve">教学实验          </w:t>
            </w:r>
            <w:r>
              <w:rPr>
                <w:rFonts w:hint="default" w:ascii="Times New Roman" w:hAnsi="Times New Roman" w:eastAsia="宋体" w:cs="Times New Roman"/>
                <w:kern w:val="0"/>
                <w:sz w:val="20"/>
                <w:szCs w:val="20"/>
              </w:rPr>
              <w:sym w:font="Wingdings 2" w:char="F0A3"/>
            </w:r>
            <w:r>
              <w:rPr>
                <w:rFonts w:hint="default" w:ascii="Times New Roman" w:hAnsi="Times New Roman" w:eastAsia="宋体" w:cs="Times New Roman"/>
                <w:kern w:val="0"/>
                <w:sz w:val="20"/>
                <w:szCs w:val="20"/>
              </w:rPr>
              <w:t>创新创业项目实验</w:t>
            </w:r>
          </w:p>
          <w:p w14:paraId="2054949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kern w:val="0"/>
                <w:sz w:val="20"/>
                <w:szCs w:val="20"/>
              </w:rPr>
            </w:pPr>
            <w:r>
              <w:rPr>
                <w:rFonts w:hint="default" w:ascii="Times New Roman" w:hAnsi="Times New Roman" w:eastAsia="宋体" w:cs="Times New Roman"/>
                <w:kern w:val="0"/>
                <w:sz w:val="20"/>
                <w:szCs w:val="20"/>
              </w:rPr>
              <w:sym w:font="Wingdings 2" w:char="F0A3"/>
            </w:r>
            <w:r>
              <w:rPr>
                <w:rFonts w:hint="default" w:ascii="Times New Roman" w:hAnsi="Times New Roman" w:eastAsia="宋体" w:cs="Times New Roman"/>
                <w:kern w:val="0"/>
                <w:sz w:val="20"/>
                <w:szCs w:val="20"/>
              </w:rPr>
              <w:t xml:space="preserve">学科竞赛          </w:t>
            </w:r>
            <w:r>
              <w:rPr>
                <w:rFonts w:hint="default" w:ascii="Times New Roman" w:hAnsi="Times New Roman" w:eastAsia="宋体" w:cs="Times New Roman"/>
                <w:kern w:val="0"/>
                <w:sz w:val="20"/>
                <w:szCs w:val="20"/>
              </w:rPr>
              <w:sym w:font="Wingdings 2" w:char="F0A3"/>
            </w:r>
            <w:r>
              <w:rPr>
                <w:rFonts w:hint="default" w:ascii="Times New Roman" w:hAnsi="Times New Roman" w:eastAsia="宋体" w:cs="Times New Roman"/>
                <w:kern w:val="0"/>
                <w:sz w:val="20"/>
                <w:szCs w:val="20"/>
              </w:rPr>
              <w:t>毕业论文（设计）</w:t>
            </w:r>
          </w:p>
          <w:p w14:paraId="0574B81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kern w:val="0"/>
                <w:sz w:val="20"/>
                <w:szCs w:val="20"/>
                <w:u w:val="single"/>
              </w:rPr>
            </w:pPr>
            <w:r>
              <w:rPr>
                <w:rFonts w:hint="default" w:ascii="Times New Roman" w:hAnsi="Times New Roman" w:eastAsia="宋体" w:cs="Times New Roman"/>
                <w:kern w:val="0"/>
                <w:sz w:val="20"/>
                <w:szCs w:val="20"/>
              </w:rPr>
              <w:sym w:font="Wingdings 2" w:char="F0A3"/>
            </w:r>
            <w:r>
              <w:rPr>
                <w:rFonts w:hint="default" w:ascii="Times New Roman" w:hAnsi="Times New Roman" w:eastAsia="宋体" w:cs="Times New Roman"/>
                <w:kern w:val="0"/>
                <w:sz w:val="20"/>
                <w:szCs w:val="20"/>
              </w:rPr>
              <w:t xml:space="preserve">科研项目实验      </w:t>
            </w:r>
            <w:r>
              <w:rPr>
                <w:rFonts w:hint="default" w:ascii="Times New Roman" w:hAnsi="Times New Roman" w:eastAsia="宋体" w:cs="Times New Roman"/>
                <w:kern w:val="0"/>
                <w:sz w:val="20"/>
                <w:szCs w:val="20"/>
              </w:rPr>
              <w:sym w:font="Wingdings 2" w:char="F0A3"/>
            </w:r>
            <w:r>
              <w:rPr>
                <w:rFonts w:hint="default" w:ascii="Times New Roman" w:hAnsi="Times New Roman" w:eastAsia="宋体" w:cs="Times New Roman"/>
                <w:kern w:val="0"/>
                <w:sz w:val="20"/>
                <w:szCs w:val="20"/>
              </w:rPr>
              <w:t xml:space="preserve">其它 </w:t>
            </w:r>
            <w:r>
              <w:rPr>
                <w:rFonts w:hint="default" w:ascii="Times New Roman" w:hAnsi="Times New Roman" w:eastAsia="宋体" w:cs="Times New Roman"/>
                <w:kern w:val="0"/>
                <w:sz w:val="20"/>
                <w:szCs w:val="20"/>
                <w:u w:val="single"/>
              </w:rPr>
              <w:t xml:space="preserve">                      </w:t>
            </w:r>
          </w:p>
        </w:tc>
      </w:tr>
      <w:tr w14:paraId="7890D1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7" w:type="dxa"/>
            <w:noWrap w:val="0"/>
            <w:vAlign w:val="center"/>
          </w:tcPr>
          <w:p w14:paraId="598F0D6A">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 w:val="20"/>
                <w:szCs w:val="20"/>
              </w:rPr>
            </w:pPr>
            <w:r>
              <w:rPr>
                <w:rFonts w:hint="default" w:ascii="Times New Roman" w:hAnsi="Times New Roman" w:eastAsia="宋体" w:cs="Times New Roman"/>
                <w:kern w:val="0"/>
                <w:sz w:val="20"/>
                <w:szCs w:val="20"/>
              </w:rPr>
              <w:t>项目归口管理部门</w:t>
            </w:r>
          </w:p>
        </w:tc>
        <w:tc>
          <w:tcPr>
            <w:tcW w:w="5749" w:type="dxa"/>
            <w:gridSpan w:val="3"/>
            <w:noWrap w:val="0"/>
            <w:vAlign w:val="top"/>
          </w:tcPr>
          <w:p w14:paraId="2B534A1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kern w:val="0"/>
                <w:sz w:val="20"/>
                <w:szCs w:val="20"/>
              </w:rPr>
            </w:pPr>
            <w:r>
              <w:rPr>
                <w:rFonts w:hint="default" w:ascii="Times New Roman" w:hAnsi="Times New Roman" w:eastAsia="宋体" w:cs="Times New Roman"/>
                <w:kern w:val="0"/>
                <w:sz w:val="20"/>
                <w:szCs w:val="20"/>
              </w:rPr>
              <w:sym w:font="Wingdings 2" w:char="F0A3"/>
            </w:r>
            <w:r>
              <w:rPr>
                <w:rFonts w:hint="default" w:ascii="Times New Roman" w:hAnsi="Times New Roman" w:eastAsia="宋体" w:cs="Times New Roman"/>
                <w:kern w:val="0"/>
                <w:sz w:val="20"/>
                <w:szCs w:val="20"/>
              </w:rPr>
              <w:t xml:space="preserve">教务处       </w:t>
            </w:r>
            <w:r>
              <w:rPr>
                <w:rFonts w:hint="default" w:ascii="Times New Roman" w:hAnsi="Times New Roman" w:eastAsia="宋体" w:cs="Times New Roman"/>
                <w:kern w:val="0"/>
                <w:sz w:val="20"/>
                <w:szCs w:val="20"/>
              </w:rPr>
              <w:sym w:font="Wingdings 2" w:char="F0A3"/>
            </w:r>
            <w:r>
              <w:rPr>
                <w:rFonts w:hint="default" w:ascii="Times New Roman" w:hAnsi="Times New Roman" w:eastAsia="宋体" w:cs="Times New Roman"/>
                <w:kern w:val="0"/>
                <w:sz w:val="20"/>
                <w:szCs w:val="20"/>
              </w:rPr>
              <w:t xml:space="preserve">研究生院        </w:t>
            </w:r>
            <w:r>
              <w:rPr>
                <w:rFonts w:hint="default" w:ascii="Times New Roman" w:hAnsi="Times New Roman" w:eastAsia="宋体" w:cs="Times New Roman"/>
                <w:kern w:val="0"/>
                <w:sz w:val="20"/>
                <w:szCs w:val="20"/>
              </w:rPr>
              <w:sym w:font="Wingdings 2" w:char="F0A3"/>
            </w:r>
            <w:r>
              <w:rPr>
                <w:rFonts w:hint="default" w:ascii="Times New Roman" w:hAnsi="Times New Roman" w:eastAsia="宋体" w:cs="Times New Roman"/>
                <w:kern w:val="0"/>
                <w:sz w:val="20"/>
                <w:szCs w:val="20"/>
              </w:rPr>
              <w:t>科技处</w:t>
            </w:r>
          </w:p>
          <w:p w14:paraId="12B85B1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kern w:val="0"/>
                <w:sz w:val="20"/>
                <w:szCs w:val="20"/>
              </w:rPr>
            </w:pPr>
            <w:r>
              <w:rPr>
                <w:rFonts w:hint="default" w:ascii="Times New Roman" w:hAnsi="Times New Roman" w:eastAsia="宋体" w:cs="Times New Roman"/>
                <w:kern w:val="0"/>
                <w:sz w:val="20"/>
                <w:szCs w:val="20"/>
              </w:rPr>
              <w:sym w:font="Wingdings 2" w:char="F0A3"/>
            </w:r>
            <w:r>
              <w:rPr>
                <w:rFonts w:hint="default" w:ascii="Times New Roman" w:hAnsi="Times New Roman" w:eastAsia="宋体" w:cs="Times New Roman"/>
                <w:kern w:val="0"/>
                <w:sz w:val="20"/>
                <w:szCs w:val="20"/>
              </w:rPr>
              <w:t xml:space="preserve">所在单位     </w:t>
            </w:r>
            <w:r>
              <w:rPr>
                <w:rFonts w:hint="default" w:ascii="Times New Roman" w:hAnsi="Times New Roman" w:eastAsia="宋体" w:cs="Times New Roman"/>
                <w:kern w:val="0"/>
                <w:sz w:val="20"/>
                <w:szCs w:val="20"/>
              </w:rPr>
              <w:sym w:font="Wingdings 2" w:char="F0A3"/>
            </w:r>
            <w:r>
              <w:rPr>
                <w:rFonts w:hint="default" w:ascii="Times New Roman" w:hAnsi="Times New Roman" w:eastAsia="宋体" w:cs="Times New Roman"/>
                <w:kern w:val="0"/>
                <w:sz w:val="20"/>
                <w:szCs w:val="20"/>
              </w:rPr>
              <w:t xml:space="preserve">其它 </w:t>
            </w:r>
            <w:r>
              <w:rPr>
                <w:rFonts w:hint="default" w:ascii="Times New Roman" w:hAnsi="Times New Roman" w:eastAsia="宋体" w:cs="Times New Roman"/>
                <w:kern w:val="0"/>
                <w:sz w:val="20"/>
                <w:szCs w:val="20"/>
                <w:u w:val="single"/>
              </w:rPr>
              <w:t xml:space="preserve">                </w:t>
            </w:r>
          </w:p>
        </w:tc>
      </w:tr>
      <w:tr w14:paraId="2FB633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547" w:type="dxa"/>
            <w:noWrap w:val="0"/>
            <w:vAlign w:val="center"/>
          </w:tcPr>
          <w:p w14:paraId="7038E700">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 w:val="20"/>
                <w:szCs w:val="20"/>
                <w:lang w:val="en-US" w:eastAsia="zh-CN"/>
              </w:rPr>
            </w:pPr>
            <w:r>
              <w:rPr>
                <w:rFonts w:hint="default" w:ascii="Times New Roman" w:hAnsi="Times New Roman" w:eastAsia="宋体" w:cs="Times New Roman"/>
                <w:kern w:val="0"/>
                <w:sz w:val="20"/>
                <w:szCs w:val="20"/>
              </w:rPr>
              <w:t>实验项目</w:t>
            </w:r>
            <w:r>
              <w:rPr>
                <w:rFonts w:hint="default" w:ascii="Times New Roman" w:hAnsi="Times New Roman" w:eastAsia="宋体" w:cs="Times New Roman"/>
                <w:kern w:val="0"/>
                <w:sz w:val="20"/>
                <w:szCs w:val="20"/>
                <w:lang w:val="en-US" w:eastAsia="zh-CN"/>
              </w:rPr>
              <w:t>内容</w:t>
            </w:r>
          </w:p>
        </w:tc>
        <w:tc>
          <w:tcPr>
            <w:tcW w:w="5749" w:type="dxa"/>
            <w:gridSpan w:val="3"/>
            <w:noWrap w:val="0"/>
            <w:vAlign w:val="top"/>
          </w:tcPr>
          <w:p w14:paraId="16C1B035">
            <w:pPr>
              <w:keepNext w:val="0"/>
              <w:keepLines w:val="0"/>
              <w:numPr>
                <w:ilvl w:val="0"/>
                <w:numId w:val="0"/>
              </w:numPr>
              <w:suppressLineNumbers w:val="0"/>
              <w:spacing w:before="0" w:beforeAutospacing="0" w:after="0" w:afterAutospacing="0"/>
              <w:ind w:left="0" w:right="0"/>
              <w:rPr>
                <w:rFonts w:hint="default" w:ascii="Times New Roman" w:hAnsi="Times New Roman" w:eastAsia="宋体" w:cs="Times New Roman"/>
                <w:kern w:val="0"/>
                <w:sz w:val="20"/>
                <w:szCs w:val="20"/>
                <w:lang w:val="en-US" w:eastAsia="zh-CN"/>
              </w:rPr>
            </w:pPr>
            <w:r>
              <w:rPr>
                <w:rFonts w:hint="default" w:ascii="Times New Roman" w:hAnsi="Times New Roman" w:eastAsia="宋体" w:cs="Times New Roman"/>
                <w:kern w:val="0"/>
                <w:sz w:val="20"/>
                <w:szCs w:val="20"/>
                <w:lang w:val="en-US" w:eastAsia="zh-CN"/>
              </w:rPr>
              <w:t>1、具体实验内容（具体相关指标测定内容方法）</w:t>
            </w:r>
          </w:p>
          <w:p w14:paraId="3F94430E">
            <w:pPr>
              <w:keepNext w:val="0"/>
              <w:keepLines w:val="0"/>
              <w:numPr>
                <w:ilvl w:val="0"/>
                <w:numId w:val="0"/>
              </w:numPr>
              <w:suppressLineNumbers w:val="0"/>
              <w:spacing w:before="0" w:beforeAutospacing="0" w:after="0" w:afterAutospacing="0"/>
              <w:ind w:left="0" w:right="0"/>
              <w:rPr>
                <w:rFonts w:hint="default" w:ascii="Times New Roman" w:hAnsi="Times New Roman" w:eastAsia="宋体" w:cs="Times New Roman"/>
                <w:kern w:val="0"/>
                <w:sz w:val="20"/>
                <w:szCs w:val="20"/>
                <w:lang w:val="en-US" w:eastAsia="zh-CN"/>
              </w:rPr>
            </w:pPr>
            <w:r>
              <w:rPr>
                <w:rFonts w:hint="default" w:ascii="Times New Roman" w:hAnsi="Times New Roman" w:eastAsia="宋体" w:cs="Times New Roman"/>
                <w:kern w:val="0"/>
                <w:sz w:val="20"/>
                <w:szCs w:val="20"/>
                <w:lang w:val="en-US" w:eastAsia="zh-CN"/>
              </w:rPr>
              <w:t>2、所用实验室地点、安全责任人信息、联系电话</w:t>
            </w:r>
          </w:p>
          <w:p w14:paraId="42D7FC16">
            <w:pPr>
              <w:keepNext w:val="0"/>
              <w:keepLines w:val="0"/>
              <w:numPr>
                <w:ilvl w:val="0"/>
                <w:numId w:val="0"/>
              </w:numPr>
              <w:suppressLineNumbers w:val="0"/>
              <w:spacing w:before="0" w:beforeAutospacing="0" w:after="0" w:afterAutospacing="0"/>
              <w:ind w:left="0" w:right="0"/>
              <w:rPr>
                <w:rFonts w:hint="default" w:ascii="Times New Roman" w:hAnsi="Times New Roman" w:eastAsia="宋体" w:cs="Times New Roman"/>
                <w:kern w:val="0"/>
                <w:sz w:val="20"/>
                <w:szCs w:val="20"/>
                <w:lang w:val="en-US" w:eastAsia="zh-CN"/>
              </w:rPr>
            </w:pPr>
            <w:r>
              <w:rPr>
                <w:rFonts w:hint="default" w:ascii="Times New Roman" w:hAnsi="Times New Roman" w:eastAsia="宋体" w:cs="Times New Roman"/>
                <w:kern w:val="0"/>
                <w:sz w:val="20"/>
                <w:szCs w:val="20"/>
                <w:lang w:val="en-US" w:eastAsia="zh-CN"/>
              </w:rPr>
              <w:t>3、所用仪器设备、试剂</w:t>
            </w:r>
          </w:p>
          <w:p w14:paraId="5AF0633B">
            <w:pPr>
              <w:keepNext w:val="0"/>
              <w:keepLines w:val="0"/>
              <w:numPr>
                <w:ilvl w:val="0"/>
                <w:numId w:val="0"/>
              </w:numPr>
              <w:suppressLineNumbers w:val="0"/>
              <w:spacing w:before="0" w:beforeAutospacing="0" w:after="0" w:afterAutospacing="0"/>
              <w:ind w:left="0" w:right="0"/>
              <w:rPr>
                <w:rFonts w:hint="default" w:ascii="Times New Roman" w:hAnsi="Times New Roman" w:eastAsia="宋体" w:cs="Times New Roman"/>
                <w:kern w:val="0"/>
                <w:sz w:val="20"/>
                <w:szCs w:val="20"/>
                <w:lang w:val="en-US" w:eastAsia="zh-CN"/>
              </w:rPr>
            </w:pPr>
            <w:r>
              <w:rPr>
                <w:rFonts w:hint="default" w:ascii="Times New Roman" w:hAnsi="Times New Roman" w:eastAsia="宋体" w:cs="Times New Roman"/>
                <w:kern w:val="0"/>
                <w:sz w:val="20"/>
                <w:szCs w:val="20"/>
                <w:lang w:val="en-US" w:eastAsia="zh-CN"/>
              </w:rPr>
              <w:t>4、简要描述具体步骤的关键点</w:t>
            </w:r>
          </w:p>
          <w:p w14:paraId="4A483516">
            <w:pPr>
              <w:keepNext w:val="0"/>
              <w:keepLines w:val="0"/>
              <w:numPr>
                <w:ilvl w:val="0"/>
                <w:numId w:val="0"/>
              </w:numPr>
              <w:suppressLineNumbers w:val="0"/>
              <w:spacing w:before="0" w:beforeAutospacing="0" w:after="0" w:afterAutospacing="0"/>
              <w:ind w:left="0" w:right="0"/>
              <w:rPr>
                <w:rFonts w:hint="default" w:ascii="Times New Roman" w:hAnsi="Times New Roman" w:eastAsia="宋体" w:cs="Times New Roman"/>
                <w:kern w:val="0"/>
                <w:sz w:val="20"/>
                <w:szCs w:val="20"/>
                <w:lang w:val="en-US" w:eastAsia="zh-CN"/>
              </w:rPr>
            </w:pPr>
            <w:r>
              <w:rPr>
                <w:rFonts w:hint="default" w:ascii="Times New Roman" w:hAnsi="Times New Roman" w:eastAsia="宋体" w:cs="Times New Roman"/>
                <w:b/>
                <w:bCs/>
                <w:color w:val="C00000"/>
                <w:kern w:val="0"/>
                <w:sz w:val="20"/>
                <w:szCs w:val="20"/>
                <w:lang w:val="en-US" w:eastAsia="zh-CN"/>
              </w:rPr>
              <w:t>（实验整体内容不涉及危险源可不填写此表）</w:t>
            </w:r>
          </w:p>
          <w:p w14:paraId="0EACB8A6">
            <w:pPr>
              <w:keepNext w:val="0"/>
              <w:keepLines w:val="0"/>
              <w:numPr>
                <w:ilvl w:val="0"/>
                <w:numId w:val="0"/>
              </w:numPr>
              <w:suppressLineNumbers w:val="0"/>
              <w:spacing w:before="0" w:beforeAutospacing="0" w:after="0" w:afterAutospacing="0"/>
              <w:ind w:left="0" w:right="0"/>
              <w:rPr>
                <w:rFonts w:hint="default" w:ascii="Times New Roman" w:hAnsi="Times New Roman" w:eastAsia="宋体" w:cs="Times New Roman"/>
                <w:i/>
                <w:iCs/>
                <w:kern w:val="0"/>
                <w:sz w:val="18"/>
                <w:szCs w:val="18"/>
                <w:lang w:val="en-US" w:eastAsia="zh-CN"/>
              </w:rPr>
            </w:pPr>
            <w:r>
              <w:rPr>
                <w:rFonts w:hint="default" w:ascii="Times New Roman" w:hAnsi="Times New Roman" w:eastAsia="宋体" w:cs="Times New Roman"/>
                <w:i/>
                <w:iCs/>
                <w:kern w:val="0"/>
                <w:sz w:val="18"/>
                <w:szCs w:val="18"/>
                <w:lang w:val="en-US" w:eastAsia="zh-CN"/>
              </w:rPr>
              <w:t>例：1、实验内容：土壤样品消煮</w:t>
            </w:r>
          </w:p>
          <w:p w14:paraId="24470250">
            <w:pPr>
              <w:keepNext w:val="0"/>
              <w:keepLines w:val="0"/>
              <w:numPr>
                <w:ilvl w:val="0"/>
                <w:numId w:val="0"/>
              </w:numPr>
              <w:suppressLineNumbers w:val="0"/>
              <w:spacing w:before="0" w:beforeAutospacing="0" w:after="0" w:afterAutospacing="0"/>
              <w:ind w:left="0" w:right="0"/>
              <w:rPr>
                <w:rFonts w:hint="default" w:ascii="Times New Roman" w:hAnsi="Times New Roman" w:eastAsia="宋体" w:cs="Times New Roman"/>
                <w:i/>
                <w:iCs/>
                <w:kern w:val="0"/>
                <w:sz w:val="18"/>
                <w:szCs w:val="18"/>
                <w:lang w:val="en-US" w:eastAsia="zh-CN"/>
              </w:rPr>
            </w:pPr>
            <w:r>
              <w:rPr>
                <w:rFonts w:hint="default" w:ascii="Times New Roman" w:hAnsi="Times New Roman" w:eastAsia="宋体" w:cs="Times New Roman"/>
                <w:i/>
                <w:iCs/>
                <w:kern w:val="0"/>
                <w:sz w:val="18"/>
                <w:szCs w:val="18"/>
                <w:lang w:val="en-US" w:eastAsia="zh-CN"/>
              </w:rPr>
              <w:t>实验地点：8号楼510实验室、代心灵、18813104509</w:t>
            </w:r>
          </w:p>
          <w:p w14:paraId="2985477F">
            <w:pPr>
              <w:keepNext w:val="0"/>
              <w:keepLines w:val="0"/>
              <w:numPr>
                <w:ilvl w:val="0"/>
                <w:numId w:val="0"/>
              </w:numPr>
              <w:suppressLineNumbers w:val="0"/>
              <w:spacing w:before="0" w:beforeAutospacing="0" w:after="0" w:afterAutospacing="0"/>
              <w:ind w:left="0" w:right="0"/>
              <w:rPr>
                <w:rFonts w:hint="default" w:ascii="Times New Roman" w:hAnsi="Times New Roman" w:eastAsia="宋体" w:cs="Times New Roman"/>
                <w:i/>
                <w:iCs/>
                <w:kern w:val="0"/>
                <w:sz w:val="18"/>
                <w:szCs w:val="18"/>
                <w:lang w:val="en-US" w:eastAsia="zh-CN"/>
              </w:rPr>
            </w:pPr>
            <w:r>
              <w:rPr>
                <w:rFonts w:hint="default" w:ascii="Times New Roman" w:hAnsi="Times New Roman" w:eastAsia="宋体" w:cs="Times New Roman"/>
                <w:i/>
                <w:iCs/>
                <w:kern w:val="0"/>
                <w:sz w:val="18"/>
                <w:szCs w:val="18"/>
                <w:lang w:val="en-US" w:eastAsia="zh-CN"/>
              </w:rPr>
              <w:t>仪器设备：石墨消解仪</w:t>
            </w:r>
          </w:p>
          <w:p w14:paraId="2795B794">
            <w:pPr>
              <w:keepNext w:val="0"/>
              <w:keepLines w:val="0"/>
              <w:numPr>
                <w:ilvl w:val="0"/>
                <w:numId w:val="0"/>
              </w:numPr>
              <w:suppressLineNumbers w:val="0"/>
              <w:spacing w:before="0" w:beforeAutospacing="0" w:after="0" w:afterAutospacing="0"/>
              <w:ind w:left="0" w:right="0"/>
              <w:rPr>
                <w:rFonts w:hint="default" w:ascii="Times New Roman" w:hAnsi="Times New Roman" w:eastAsia="宋体" w:cs="Times New Roman"/>
                <w:i/>
                <w:iCs/>
                <w:kern w:val="0"/>
                <w:sz w:val="18"/>
                <w:szCs w:val="18"/>
                <w:lang w:val="en-US" w:eastAsia="zh-CN"/>
              </w:rPr>
            </w:pPr>
            <w:r>
              <w:rPr>
                <w:rFonts w:hint="default" w:ascii="Times New Roman" w:hAnsi="Times New Roman" w:eastAsia="宋体" w:cs="Times New Roman"/>
                <w:i/>
                <w:iCs/>
                <w:kern w:val="0"/>
                <w:sz w:val="18"/>
                <w:szCs w:val="18"/>
                <w:lang w:val="en-US" w:eastAsia="zh-CN"/>
              </w:rPr>
              <w:t>试剂：硫酸、催化剂（100∶10∶1 比例称取硫酸钾（K2SO4）、硫酸铜（CuSO4·5H2O）和硒 粉（Se））</w:t>
            </w:r>
          </w:p>
          <w:p w14:paraId="30FBCD66">
            <w:pPr>
              <w:keepNext w:val="0"/>
              <w:keepLines w:val="0"/>
              <w:numPr>
                <w:ilvl w:val="0"/>
                <w:numId w:val="0"/>
              </w:numPr>
              <w:suppressLineNumbers w:val="0"/>
              <w:spacing w:before="0" w:beforeAutospacing="0" w:after="0" w:afterAutospacing="0"/>
              <w:ind w:left="0" w:right="0"/>
              <w:rPr>
                <w:rFonts w:hint="default" w:ascii="Times New Roman" w:hAnsi="Times New Roman" w:eastAsia="宋体" w:cs="Times New Roman"/>
                <w:i/>
                <w:iCs/>
                <w:kern w:val="0"/>
                <w:sz w:val="18"/>
                <w:szCs w:val="18"/>
                <w:lang w:val="en-US" w:eastAsia="zh-CN"/>
              </w:rPr>
            </w:pPr>
            <w:r>
              <w:rPr>
                <w:rFonts w:hint="default" w:ascii="Times New Roman" w:hAnsi="Times New Roman" w:eastAsia="宋体" w:cs="Times New Roman"/>
                <w:i/>
                <w:iCs/>
                <w:kern w:val="0"/>
                <w:sz w:val="18"/>
                <w:szCs w:val="18"/>
                <w:lang w:val="en-US" w:eastAsia="zh-CN"/>
              </w:rPr>
              <w:t>步骤：0.1000g风干过筛土壤样品+5ml硫酸+1片催化片（或者是0.2g催化剂混合）</w:t>
            </w:r>
          </w:p>
          <w:p w14:paraId="51D4741F">
            <w:pPr>
              <w:keepNext w:val="0"/>
              <w:keepLines w:val="0"/>
              <w:numPr>
                <w:ilvl w:val="0"/>
                <w:numId w:val="0"/>
              </w:numPr>
              <w:suppressLineNumbers w:val="0"/>
              <w:spacing w:before="0" w:beforeAutospacing="0" w:after="0" w:afterAutospacing="0"/>
              <w:ind w:left="0" w:right="0"/>
              <w:rPr>
                <w:rFonts w:hint="default" w:ascii="Times New Roman" w:hAnsi="Times New Roman" w:eastAsia="宋体" w:cs="Times New Roman"/>
                <w:i/>
                <w:iCs/>
                <w:kern w:val="0"/>
                <w:sz w:val="18"/>
                <w:szCs w:val="18"/>
                <w:lang w:val="en-US" w:eastAsia="zh-CN"/>
              </w:rPr>
            </w:pPr>
            <w:r>
              <w:rPr>
                <w:rFonts w:hint="default" w:ascii="Times New Roman" w:hAnsi="Times New Roman" w:eastAsia="宋体" w:cs="Times New Roman"/>
                <w:i/>
                <w:iCs/>
                <w:kern w:val="0"/>
                <w:sz w:val="18"/>
                <w:szCs w:val="18"/>
                <w:lang w:val="en-US" w:eastAsia="zh-CN"/>
              </w:rPr>
              <w:t>直线加热：400℃，时间：1h</w:t>
            </w:r>
          </w:p>
          <w:p w14:paraId="00C5C146">
            <w:pPr>
              <w:keepNext w:val="0"/>
              <w:keepLines w:val="0"/>
              <w:numPr>
                <w:ilvl w:val="0"/>
                <w:numId w:val="0"/>
              </w:numPr>
              <w:suppressLineNumbers w:val="0"/>
              <w:spacing w:before="0" w:beforeAutospacing="0" w:after="0" w:afterAutospacing="0"/>
              <w:ind w:left="0" w:right="0"/>
              <w:rPr>
                <w:rFonts w:hint="default" w:ascii="Times New Roman" w:hAnsi="Times New Roman" w:eastAsia="宋体" w:cs="Times New Roman"/>
                <w:i/>
                <w:iCs/>
                <w:kern w:val="0"/>
                <w:sz w:val="18"/>
                <w:szCs w:val="18"/>
                <w:lang w:val="en-US" w:eastAsia="zh-CN"/>
              </w:rPr>
            </w:pPr>
            <w:r>
              <w:rPr>
                <w:rFonts w:hint="default" w:ascii="Times New Roman" w:hAnsi="Times New Roman" w:eastAsia="宋体" w:cs="Times New Roman"/>
                <w:i/>
                <w:iCs/>
                <w:kern w:val="0"/>
                <w:sz w:val="18"/>
                <w:szCs w:val="18"/>
                <w:lang w:val="en-US" w:eastAsia="zh-CN"/>
              </w:rPr>
              <w:t>或者曲线加热：100℃，10min；200℃，10min；350℃，30min；400℃，1h（根据实验方案自行选择）</w:t>
            </w:r>
          </w:p>
          <w:p w14:paraId="1B761F9F">
            <w:pPr>
              <w:keepNext w:val="0"/>
              <w:keepLines w:val="0"/>
              <w:numPr>
                <w:ilvl w:val="0"/>
                <w:numId w:val="0"/>
              </w:numPr>
              <w:suppressLineNumbers w:val="0"/>
              <w:spacing w:before="0" w:beforeAutospacing="0" w:after="0" w:afterAutospacing="0"/>
              <w:ind w:left="0" w:right="0"/>
              <w:rPr>
                <w:rFonts w:hint="default" w:ascii="Times New Roman" w:hAnsi="Times New Roman" w:eastAsia="宋体" w:cs="Times New Roman"/>
                <w:i/>
                <w:iCs/>
                <w:kern w:val="0"/>
                <w:sz w:val="18"/>
                <w:szCs w:val="18"/>
                <w:lang w:val="en-US" w:eastAsia="zh-CN"/>
              </w:rPr>
            </w:pPr>
            <w:r>
              <w:rPr>
                <w:rFonts w:hint="default" w:ascii="Times New Roman" w:hAnsi="Times New Roman" w:eastAsia="宋体" w:cs="Times New Roman"/>
                <w:i/>
                <w:iCs/>
                <w:kern w:val="0"/>
                <w:sz w:val="18"/>
                <w:szCs w:val="18"/>
                <w:lang w:val="en-US" w:eastAsia="zh-CN"/>
              </w:rPr>
              <w:t>消煮终点：灰白色稍带绿</w:t>
            </w:r>
          </w:p>
          <w:p w14:paraId="51A5A5D0">
            <w:pPr>
              <w:keepNext w:val="0"/>
              <w:keepLines w:val="0"/>
              <w:numPr>
                <w:ilvl w:val="0"/>
                <w:numId w:val="0"/>
              </w:numPr>
              <w:suppressLineNumbers w:val="0"/>
              <w:spacing w:before="0" w:beforeAutospacing="0" w:after="0" w:afterAutospacing="0"/>
              <w:ind w:left="0" w:right="0"/>
              <w:rPr>
                <w:rFonts w:hint="default" w:ascii="Times New Roman" w:hAnsi="Times New Roman" w:eastAsia="宋体" w:cs="Times New Roman"/>
                <w:i/>
                <w:iCs/>
                <w:kern w:val="0"/>
                <w:sz w:val="18"/>
                <w:szCs w:val="18"/>
                <w:lang w:val="en-US" w:eastAsia="zh-CN"/>
              </w:rPr>
            </w:pPr>
            <w:r>
              <w:rPr>
                <w:rFonts w:hint="default" w:ascii="Times New Roman" w:hAnsi="Times New Roman" w:eastAsia="宋体" w:cs="Times New Roman"/>
                <w:i/>
                <w:iCs/>
                <w:kern w:val="0"/>
                <w:sz w:val="18"/>
                <w:szCs w:val="18"/>
                <w:lang w:val="en-US" w:eastAsia="zh-CN"/>
              </w:rPr>
              <w:t>2、实验内容：土壤全氮含量测定</w:t>
            </w:r>
          </w:p>
          <w:p w14:paraId="572E5735">
            <w:pPr>
              <w:keepNext w:val="0"/>
              <w:keepLines w:val="0"/>
              <w:numPr>
                <w:ilvl w:val="0"/>
                <w:numId w:val="0"/>
              </w:numPr>
              <w:suppressLineNumbers w:val="0"/>
              <w:spacing w:before="0" w:beforeAutospacing="0" w:after="0" w:afterAutospacing="0"/>
              <w:ind w:left="0" w:right="0"/>
              <w:rPr>
                <w:rFonts w:hint="default" w:ascii="Times New Roman" w:hAnsi="Times New Roman" w:eastAsia="宋体" w:cs="Times New Roman"/>
                <w:i/>
                <w:iCs/>
                <w:kern w:val="0"/>
                <w:sz w:val="18"/>
                <w:szCs w:val="18"/>
                <w:lang w:val="en-US" w:eastAsia="zh-CN"/>
              </w:rPr>
            </w:pPr>
            <w:r>
              <w:rPr>
                <w:rFonts w:hint="default" w:ascii="Times New Roman" w:hAnsi="Times New Roman" w:eastAsia="宋体" w:cs="Times New Roman"/>
                <w:i/>
                <w:iCs/>
                <w:kern w:val="0"/>
                <w:sz w:val="18"/>
                <w:szCs w:val="18"/>
                <w:lang w:val="en-US" w:eastAsia="zh-CN"/>
              </w:rPr>
              <w:t>实验地点：8号楼509实验室、李富翠、18618344787</w:t>
            </w:r>
          </w:p>
          <w:p w14:paraId="0ECAA21C">
            <w:pPr>
              <w:keepNext w:val="0"/>
              <w:keepLines w:val="0"/>
              <w:numPr>
                <w:ilvl w:val="0"/>
                <w:numId w:val="0"/>
              </w:numPr>
              <w:suppressLineNumbers w:val="0"/>
              <w:spacing w:before="0" w:beforeAutospacing="0" w:after="0" w:afterAutospacing="0"/>
              <w:ind w:left="0" w:right="0"/>
              <w:rPr>
                <w:rFonts w:hint="default" w:ascii="Times New Roman" w:hAnsi="Times New Roman" w:eastAsia="宋体" w:cs="Times New Roman"/>
                <w:i/>
                <w:iCs/>
                <w:kern w:val="0"/>
                <w:sz w:val="18"/>
                <w:szCs w:val="18"/>
                <w:lang w:val="en-US" w:eastAsia="zh-CN"/>
              </w:rPr>
            </w:pPr>
            <w:r>
              <w:rPr>
                <w:rFonts w:hint="default" w:ascii="Times New Roman" w:hAnsi="Times New Roman" w:eastAsia="宋体" w:cs="Times New Roman"/>
                <w:i/>
                <w:iCs/>
                <w:kern w:val="0"/>
                <w:sz w:val="18"/>
                <w:szCs w:val="18"/>
                <w:lang w:val="en-US" w:eastAsia="zh-CN"/>
              </w:rPr>
              <w:t>仪器设备：全自动凯氏定氮仪</w:t>
            </w:r>
          </w:p>
          <w:p w14:paraId="43B9C801">
            <w:pPr>
              <w:keepNext w:val="0"/>
              <w:keepLines w:val="0"/>
              <w:numPr>
                <w:ilvl w:val="0"/>
                <w:numId w:val="0"/>
              </w:numPr>
              <w:suppressLineNumbers w:val="0"/>
              <w:spacing w:before="0" w:beforeAutospacing="0" w:after="0" w:afterAutospacing="0"/>
              <w:ind w:left="0" w:right="0"/>
              <w:rPr>
                <w:rFonts w:hint="default" w:ascii="Times New Roman" w:hAnsi="Times New Roman" w:eastAsia="宋体" w:cs="Times New Roman"/>
                <w:i/>
                <w:iCs/>
                <w:kern w:val="0"/>
                <w:sz w:val="18"/>
                <w:szCs w:val="18"/>
                <w:lang w:val="en-US" w:eastAsia="zh-CN"/>
              </w:rPr>
            </w:pPr>
            <w:r>
              <w:rPr>
                <w:rFonts w:hint="default" w:ascii="Times New Roman" w:hAnsi="Times New Roman" w:eastAsia="宋体" w:cs="Times New Roman"/>
                <w:i/>
                <w:iCs/>
                <w:kern w:val="0"/>
                <w:sz w:val="18"/>
                <w:szCs w:val="18"/>
                <w:lang w:val="en-US" w:eastAsia="zh-CN"/>
              </w:rPr>
              <w:t>试剂：2%硼酸、40%氢氧化钠、盐酸、甲基红、溴甲酚绿混合指示剂、无水碳酸钠</w:t>
            </w:r>
          </w:p>
          <w:p w14:paraId="232B0550">
            <w:pPr>
              <w:keepNext w:val="0"/>
              <w:keepLines w:val="0"/>
              <w:numPr>
                <w:ilvl w:val="0"/>
                <w:numId w:val="0"/>
              </w:numPr>
              <w:suppressLineNumbers w:val="0"/>
              <w:spacing w:before="0" w:beforeAutospacing="0" w:after="0" w:afterAutospacing="0"/>
              <w:ind w:left="0" w:right="0"/>
              <w:rPr>
                <w:rFonts w:hint="default" w:ascii="Times New Roman" w:hAnsi="Times New Roman" w:eastAsia="宋体" w:cs="Times New Roman"/>
                <w:i/>
                <w:iCs/>
                <w:kern w:val="0"/>
                <w:sz w:val="18"/>
                <w:szCs w:val="18"/>
                <w:lang w:val="en-US" w:eastAsia="zh-CN"/>
              </w:rPr>
            </w:pPr>
            <w:r>
              <w:rPr>
                <w:rFonts w:hint="default" w:ascii="Times New Roman" w:hAnsi="Times New Roman" w:eastAsia="宋体" w:cs="Times New Roman"/>
                <w:i/>
                <w:iCs/>
                <w:kern w:val="0"/>
                <w:sz w:val="18"/>
                <w:szCs w:val="18"/>
                <w:lang w:val="en-US" w:eastAsia="zh-CN"/>
              </w:rPr>
              <w:t>步骤：（1）溶液配制</w:t>
            </w:r>
          </w:p>
          <w:p w14:paraId="5F5A0DD6">
            <w:pPr>
              <w:keepNext w:val="0"/>
              <w:keepLines w:val="0"/>
              <w:numPr>
                <w:ilvl w:val="0"/>
                <w:numId w:val="0"/>
              </w:numPr>
              <w:suppressLineNumbers w:val="0"/>
              <w:spacing w:before="0" w:beforeAutospacing="0" w:after="0" w:afterAutospacing="0"/>
              <w:ind w:left="0" w:right="0"/>
              <w:rPr>
                <w:rFonts w:hint="default" w:ascii="Times New Roman" w:hAnsi="Times New Roman" w:eastAsia="宋体" w:cs="Times New Roman"/>
                <w:i/>
                <w:iCs/>
                <w:kern w:val="0"/>
                <w:sz w:val="18"/>
                <w:szCs w:val="18"/>
                <w:lang w:val="en-US" w:eastAsia="zh-CN"/>
              </w:rPr>
            </w:pPr>
            <w:r>
              <w:rPr>
                <w:rFonts w:hint="default" w:ascii="Times New Roman" w:hAnsi="Times New Roman" w:eastAsia="宋体" w:cs="Times New Roman"/>
                <w:i/>
                <w:iCs/>
                <w:kern w:val="0"/>
                <w:sz w:val="18"/>
                <w:szCs w:val="18"/>
                <w:lang w:val="en-US" w:eastAsia="zh-CN"/>
              </w:rPr>
              <w:t>（2）仪器清洗</w:t>
            </w:r>
          </w:p>
          <w:p w14:paraId="5A0AB01D">
            <w:pPr>
              <w:keepNext w:val="0"/>
              <w:keepLines w:val="0"/>
              <w:numPr>
                <w:ilvl w:val="0"/>
                <w:numId w:val="0"/>
              </w:numPr>
              <w:suppressLineNumbers w:val="0"/>
              <w:spacing w:before="0" w:beforeAutospacing="0" w:after="0" w:afterAutospacing="0"/>
              <w:ind w:left="0" w:right="0"/>
              <w:rPr>
                <w:rFonts w:hint="default" w:ascii="Times New Roman" w:hAnsi="Times New Roman" w:eastAsia="宋体" w:cs="Times New Roman"/>
                <w:i/>
                <w:iCs/>
                <w:kern w:val="0"/>
                <w:sz w:val="18"/>
                <w:szCs w:val="18"/>
                <w:lang w:val="en-US" w:eastAsia="zh-CN"/>
              </w:rPr>
            </w:pPr>
            <w:r>
              <w:rPr>
                <w:rFonts w:hint="default" w:ascii="Times New Roman" w:hAnsi="Times New Roman" w:eastAsia="宋体" w:cs="Times New Roman"/>
                <w:i/>
                <w:iCs/>
                <w:kern w:val="0"/>
                <w:sz w:val="18"/>
                <w:szCs w:val="18"/>
                <w:lang w:val="en-US" w:eastAsia="zh-CN"/>
              </w:rPr>
              <w:t>（3）仪器预热：仪器空白测试至稳定，样品重量0；空白体积0；蛋白系数默认，硼酸20ml，稀释水0，碱液0，蒸馏5min。</w:t>
            </w:r>
          </w:p>
          <w:p w14:paraId="1AEFCA12">
            <w:pPr>
              <w:keepNext w:val="0"/>
              <w:keepLines w:val="0"/>
              <w:numPr>
                <w:ilvl w:val="0"/>
                <w:numId w:val="0"/>
              </w:numPr>
              <w:suppressLineNumbers w:val="0"/>
              <w:spacing w:before="0" w:beforeAutospacing="0" w:after="0" w:afterAutospacing="0"/>
              <w:ind w:left="0" w:right="0"/>
              <w:rPr>
                <w:rFonts w:hint="default" w:ascii="Times New Roman" w:hAnsi="Times New Roman" w:eastAsia="宋体" w:cs="Times New Roman"/>
                <w:i/>
                <w:iCs/>
                <w:kern w:val="0"/>
                <w:sz w:val="18"/>
                <w:szCs w:val="18"/>
                <w:lang w:val="en-US" w:eastAsia="zh-CN"/>
              </w:rPr>
            </w:pPr>
            <w:r>
              <w:rPr>
                <w:rFonts w:hint="default" w:ascii="Times New Roman" w:hAnsi="Times New Roman" w:eastAsia="宋体" w:cs="Times New Roman"/>
                <w:i/>
                <w:iCs/>
                <w:kern w:val="0"/>
                <w:sz w:val="18"/>
                <w:szCs w:val="18"/>
                <w:lang w:val="en-US" w:eastAsia="zh-CN"/>
              </w:rPr>
              <w:t>（4）样品测定：样品重量；硼酸20ml，稀释水20，碱液（硫酸4倍），蒸馏5min。</w:t>
            </w:r>
          </w:p>
          <w:p w14:paraId="53032DE3">
            <w:pPr>
              <w:keepNext w:val="0"/>
              <w:keepLines w:val="0"/>
              <w:numPr>
                <w:ilvl w:val="0"/>
                <w:numId w:val="0"/>
              </w:numPr>
              <w:suppressLineNumbers w:val="0"/>
              <w:spacing w:before="0" w:beforeAutospacing="0" w:after="0" w:afterAutospacing="0"/>
              <w:ind w:left="0" w:right="0"/>
              <w:rPr>
                <w:rFonts w:hint="default" w:ascii="Times New Roman" w:hAnsi="Times New Roman" w:eastAsia="宋体" w:cs="Times New Roman"/>
                <w:i/>
                <w:iCs/>
                <w:kern w:val="0"/>
                <w:sz w:val="20"/>
                <w:szCs w:val="20"/>
                <w:lang w:val="en-US" w:eastAsia="zh-CN"/>
              </w:rPr>
            </w:pPr>
            <w:r>
              <w:rPr>
                <w:rFonts w:hint="default" w:ascii="Times New Roman" w:hAnsi="Times New Roman" w:eastAsia="宋体" w:cs="Times New Roman"/>
                <w:i/>
                <w:iCs/>
                <w:kern w:val="0"/>
                <w:sz w:val="18"/>
                <w:szCs w:val="18"/>
                <w:lang w:val="en-US" w:eastAsia="zh-CN"/>
              </w:rPr>
              <w:t>（5）仪器管路清洗</w:t>
            </w:r>
          </w:p>
        </w:tc>
      </w:tr>
      <w:tr w14:paraId="2779F9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7" w:type="dxa"/>
            <w:noWrap w:val="0"/>
            <w:vAlign w:val="top"/>
          </w:tcPr>
          <w:p w14:paraId="72B2E92F">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 w:val="20"/>
                <w:szCs w:val="20"/>
              </w:rPr>
            </w:pPr>
            <w:r>
              <w:rPr>
                <w:rFonts w:hint="default" w:ascii="Times New Roman" w:hAnsi="Times New Roman" w:eastAsia="宋体" w:cs="Times New Roman"/>
                <w:kern w:val="0"/>
                <w:sz w:val="20"/>
                <w:szCs w:val="20"/>
              </w:rPr>
              <w:t>实验项目负责人</w:t>
            </w:r>
          </w:p>
        </w:tc>
        <w:tc>
          <w:tcPr>
            <w:tcW w:w="1711" w:type="dxa"/>
            <w:noWrap w:val="0"/>
            <w:vAlign w:val="top"/>
          </w:tcPr>
          <w:p w14:paraId="6C178E25">
            <w:pPr>
              <w:keepNext w:val="0"/>
              <w:keepLines w:val="0"/>
              <w:suppressLineNumbers w:val="0"/>
              <w:spacing w:before="0" w:beforeAutospacing="0" w:after="0" w:afterAutospacing="0"/>
              <w:ind w:left="0" w:right="0"/>
              <w:rPr>
                <w:rFonts w:hint="default" w:ascii="Times New Roman" w:hAnsi="Times New Roman" w:eastAsia="宋体" w:cs="Times New Roman"/>
                <w:kern w:val="0"/>
                <w:sz w:val="20"/>
                <w:szCs w:val="20"/>
                <w:lang w:val="en-US" w:eastAsia="zh-CN"/>
              </w:rPr>
            </w:pPr>
          </w:p>
        </w:tc>
        <w:tc>
          <w:tcPr>
            <w:tcW w:w="2019" w:type="dxa"/>
            <w:noWrap w:val="0"/>
            <w:vAlign w:val="top"/>
          </w:tcPr>
          <w:p w14:paraId="5FACDC46">
            <w:pPr>
              <w:keepNext w:val="0"/>
              <w:keepLines w:val="0"/>
              <w:suppressLineNumbers w:val="0"/>
              <w:spacing w:before="0" w:beforeAutospacing="0" w:after="0" w:afterAutospacing="0"/>
              <w:ind w:left="0" w:right="0"/>
              <w:rPr>
                <w:rFonts w:hint="default" w:ascii="Times New Roman" w:hAnsi="Times New Roman" w:eastAsia="宋体" w:cs="Times New Roman"/>
                <w:kern w:val="0"/>
                <w:sz w:val="20"/>
                <w:szCs w:val="20"/>
              </w:rPr>
            </w:pPr>
            <w:r>
              <w:rPr>
                <w:rFonts w:hint="default" w:ascii="Times New Roman" w:hAnsi="Times New Roman" w:eastAsia="宋体" w:cs="Times New Roman"/>
                <w:kern w:val="0"/>
                <w:sz w:val="20"/>
                <w:szCs w:val="20"/>
              </w:rPr>
              <w:t>联系电话</w:t>
            </w:r>
          </w:p>
        </w:tc>
        <w:tc>
          <w:tcPr>
            <w:tcW w:w="2019" w:type="dxa"/>
            <w:noWrap w:val="0"/>
            <w:vAlign w:val="top"/>
          </w:tcPr>
          <w:p w14:paraId="7BD74D6A">
            <w:pPr>
              <w:keepNext w:val="0"/>
              <w:keepLines w:val="0"/>
              <w:suppressLineNumbers w:val="0"/>
              <w:spacing w:before="0" w:beforeAutospacing="0" w:after="0" w:afterAutospacing="0"/>
              <w:ind w:left="0" w:right="0"/>
              <w:rPr>
                <w:rFonts w:hint="default" w:ascii="Times New Roman" w:hAnsi="Times New Roman" w:eastAsia="宋体" w:cs="Times New Roman"/>
                <w:kern w:val="0"/>
                <w:sz w:val="20"/>
                <w:szCs w:val="20"/>
              </w:rPr>
            </w:pPr>
          </w:p>
        </w:tc>
      </w:tr>
      <w:tr w14:paraId="603D0D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7" w:type="dxa"/>
            <w:noWrap w:val="0"/>
            <w:vAlign w:val="top"/>
          </w:tcPr>
          <w:p w14:paraId="591EBCC9">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 w:val="20"/>
                <w:szCs w:val="20"/>
              </w:rPr>
            </w:pPr>
            <w:r>
              <w:rPr>
                <w:rFonts w:hint="default" w:ascii="Times New Roman" w:hAnsi="Times New Roman" w:eastAsia="宋体" w:cs="Times New Roman"/>
                <w:kern w:val="0"/>
                <w:sz w:val="20"/>
                <w:szCs w:val="20"/>
              </w:rPr>
              <w:t>实验项目指导教师/导师</w:t>
            </w:r>
          </w:p>
        </w:tc>
        <w:tc>
          <w:tcPr>
            <w:tcW w:w="1711" w:type="dxa"/>
            <w:noWrap w:val="0"/>
            <w:vAlign w:val="top"/>
          </w:tcPr>
          <w:p w14:paraId="11E48EAA">
            <w:pPr>
              <w:keepNext w:val="0"/>
              <w:keepLines w:val="0"/>
              <w:suppressLineNumbers w:val="0"/>
              <w:spacing w:before="0" w:beforeAutospacing="0" w:after="0" w:afterAutospacing="0"/>
              <w:ind w:left="0" w:right="0"/>
              <w:rPr>
                <w:rFonts w:hint="default" w:ascii="Times New Roman" w:hAnsi="Times New Roman" w:eastAsia="宋体" w:cs="Times New Roman"/>
                <w:kern w:val="0"/>
                <w:sz w:val="20"/>
                <w:szCs w:val="20"/>
              </w:rPr>
            </w:pPr>
          </w:p>
        </w:tc>
        <w:tc>
          <w:tcPr>
            <w:tcW w:w="2019" w:type="dxa"/>
            <w:noWrap w:val="0"/>
            <w:vAlign w:val="top"/>
          </w:tcPr>
          <w:p w14:paraId="075E12C2">
            <w:pPr>
              <w:keepNext w:val="0"/>
              <w:keepLines w:val="0"/>
              <w:suppressLineNumbers w:val="0"/>
              <w:spacing w:before="0" w:beforeAutospacing="0" w:after="0" w:afterAutospacing="0"/>
              <w:ind w:left="0" w:right="0"/>
              <w:rPr>
                <w:rFonts w:hint="default" w:ascii="Times New Roman" w:hAnsi="Times New Roman" w:eastAsia="宋体" w:cs="Times New Roman"/>
                <w:kern w:val="0"/>
                <w:sz w:val="20"/>
                <w:szCs w:val="20"/>
              </w:rPr>
            </w:pPr>
            <w:r>
              <w:rPr>
                <w:rFonts w:hint="default" w:ascii="Times New Roman" w:hAnsi="Times New Roman" w:eastAsia="宋体" w:cs="Times New Roman"/>
                <w:kern w:val="0"/>
                <w:sz w:val="20"/>
                <w:szCs w:val="20"/>
              </w:rPr>
              <w:t>联系电话</w:t>
            </w:r>
          </w:p>
        </w:tc>
        <w:tc>
          <w:tcPr>
            <w:tcW w:w="2019" w:type="dxa"/>
            <w:noWrap w:val="0"/>
            <w:vAlign w:val="top"/>
          </w:tcPr>
          <w:p w14:paraId="56673B4B">
            <w:pPr>
              <w:keepNext w:val="0"/>
              <w:keepLines w:val="0"/>
              <w:suppressLineNumbers w:val="0"/>
              <w:spacing w:before="0" w:beforeAutospacing="0" w:after="0" w:afterAutospacing="0"/>
              <w:ind w:left="0" w:right="0"/>
              <w:rPr>
                <w:rFonts w:hint="default" w:ascii="Times New Roman" w:hAnsi="Times New Roman" w:eastAsia="宋体" w:cs="Times New Roman"/>
                <w:kern w:val="0"/>
                <w:sz w:val="20"/>
                <w:szCs w:val="20"/>
              </w:rPr>
            </w:pPr>
          </w:p>
        </w:tc>
      </w:tr>
      <w:tr w14:paraId="2B90A8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7" w:type="dxa"/>
            <w:noWrap w:val="0"/>
            <w:vAlign w:val="top"/>
          </w:tcPr>
          <w:p w14:paraId="6341ECA3">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 w:val="20"/>
                <w:szCs w:val="20"/>
              </w:rPr>
            </w:pPr>
            <w:r>
              <w:rPr>
                <w:rFonts w:hint="default" w:ascii="Times New Roman" w:hAnsi="Times New Roman" w:eastAsia="宋体" w:cs="Times New Roman"/>
                <w:kern w:val="0"/>
                <w:sz w:val="20"/>
                <w:szCs w:val="20"/>
              </w:rPr>
              <w:t>所用实验室类别</w:t>
            </w:r>
          </w:p>
        </w:tc>
        <w:tc>
          <w:tcPr>
            <w:tcW w:w="5749" w:type="dxa"/>
            <w:gridSpan w:val="3"/>
            <w:noWrap w:val="0"/>
            <w:vAlign w:val="top"/>
          </w:tcPr>
          <w:p w14:paraId="064D8916">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 w:val="20"/>
                <w:szCs w:val="20"/>
              </w:rPr>
            </w:pPr>
            <w:r>
              <w:rPr>
                <w:rFonts w:hint="default" w:ascii="Times New Roman" w:hAnsi="Times New Roman" w:eastAsia="宋体" w:cs="Times New Roman"/>
                <w:kern w:val="0"/>
                <w:sz w:val="20"/>
                <w:szCs w:val="20"/>
              </w:rPr>
              <w:sym w:font="Wingdings 2" w:char="F0A3"/>
            </w:r>
            <w:r>
              <w:rPr>
                <w:rFonts w:hint="default" w:ascii="Times New Roman" w:hAnsi="Times New Roman" w:eastAsia="宋体" w:cs="Times New Roman"/>
                <w:kern w:val="0"/>
                <w:sz w:val="20"/>
                <w:szCs w:val="20"/>
              </w:rPr>
              <w:t xml:space="preserve">化学类  </w:t>
            </w:r>
            <w:r>
              <w:rPr>
                <w:rFonts w:hint="default" w:ascii="Times New Roman" w:hAnsi="Times New Roman" w:eastAsia="宋体" w:cs="Times New Roman"/>
                <w:kern w:val="0"/>
                <w:sz w:val="20"/>
                <w:szCs w:val="20"/>
              </w:rPr>
              <w:sym w:font="Wingdings 2" w:char="F0A3"/>
            </w:r>
            <w:r>
              <w:rPr>
                <w:rFonts w:hint="default" w:ascii="Times New Roman" w:hAnsi="Times New Roman" w:eastAsia="宋体" w:cs="Times New Roman"/>
                <w:kern w:val="0"/>
                <w:sz w:val="20"/>
                <w:szCs w:val="20"/>
              </w:rPr>
              <w:t xml:space="preserve">生物类  </w:t>
            </w:r>
            <w:r>
              <w:rPr>
                <w:rFonts w:hint="default" w:ascii="Times New Roman" w:hAnsi="Times New Roman" w:eastAsia="宋体" w:cs="Times New Roman"/>
                <w:kern w:val="0"/>
                <w:sz w:val="20"/>
                <w:szCs w:val="20"/>
              </w:rPr>
              <w:sym w:font="Wingdings 2" w:char="F0A3"/>
            </w:r>
            <w:r>
              <w:rPr>
                <w:rFonts w:hint="default" w:ascii="Times New Roman" w:hAnsi="Times New Roman" w:eastAsia="宋体" w:cs="Times New Roman"/>
                <w:kern w:val="0"/>
                <w:sz w:val="20"/>
                <w:szCs w:val="20"/>
              </w:rPr>
              <w:t xml:space="preserve">机电类  </w:t>
            </w:r>
            <w:r>
              <w:rPr>
                <w:rFonts w:hint="default" w:ascii="Times New Roman" w:hAnsi="Times New Roman" w:eastAsia="宋体" w:cs="Times New Roman"/>
                <w:kern w:val="0"/>
                <w:sz w:val="20"/>
                <w:szCs w:val="20"/>
              </w:rPr>
              <w:sym w:font="Wingdings 2" w:char="F0A3"/>
            </w:r>
            <w:r>
              <w:rPr>
                <w:rFonts w:hint="default" w:ascii="Times New Roman" w:hAnsi="Times New Roman" w:eastAsia="宋体" w:cs="Times New Roman"/>
                <w:kern w:val="0"/>
                <w:sz w:val="20"/>
                <w:szCs w:val="20"/>
              </w:rPr>
              <w:t xml:space="preserve">特种设备类  </w:t>
            </w:r>
            <w:r>
              <w:rPr>
                <w:rFonts w:hint="default" w:ascii="Times New Roman" w:hAnsi="Times New Roman" w:eastAsia="宋体" w:cs="Times New Roman"/>
                <w:kern w:val="0"/>
                <w:sz w:val="20"/>
                <w:szCs w:val="20"/>
              </w:rPr>
              <w:sym w:font="Wingdings 2" w:char="F0A3"/>
            </w:r>
            <w:r>
              <w:rPr>
                <w:rFonts w:hint="default" w:ascii="Times New Roman" w:hAnsi="Times New Roman" w:eastAsia="宋体" w:cs="Times New Roman"/>
                <w:kern w:val="0"/>
                <w:sz w:val="20"/>
                <w:szCs w:val="20"/>
              </w:rPr>
              <w:t>其他</w:t>
            </w:r>
          </w:p>
        </w:tc>
      </w:tr>
      <w:tr w14:paraId="55A907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7" w:type="dxa"/>
            <w:noWrap w:val="0"/>
            <w:vAlign w:val="top"/>
          </w:tcPr>
          <w:p w14:paraId="75CA01D6">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 w:val="20"/>
                <w:szCs w:val="20"/>
              </w:rPr>
            </w:pPr>
            <w:r>
              <w:rPr>
                <w:rFonts w:hint="default" w:ascii="Times New Roman" w:hAnsi="Times New Roman" w:eastAsia="宋体" w:cs="Times New Roman"/>
                <w:kern w:val="0"/>
                <w:sz w:val="20"/>
                <w:szCs w:val="20"/>
              </w:rPr>
              <w:t>安全等级</w:t>
            </w:r>
          </w:p>
        </w:tc>
        <w:tc>
          <w:tcPr>
            <w:tcW w:w="5749" w:type="dxa"/>
            <w:gridSpan w:val="3"/>
            <w:noWrap w:val="0"/>
            <w:vAlign w:val="top"/>
          </w:tcPr>
          <w:p w14:paraId="27A48EEA">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 w:val="20"/>
                <w:szCs w:val="20"/>
              </w:rPr>
            </w:pPr>
            <w:r>
              <w:rPr>
                <w:rFonts w:hint="default" w:ascii="Times New Roman" w:hAnsi="Times New Roman" w:eastAsia="宋体" w:cs="Times New Roman"/>
                <w:kern w:val="0"/>
                <w:sz w:val="20"/>
                <w:szCs w:val="20"/>
              </w:rPr>
              <w:sym w:font="Wingdings 2" w:char="F0A3"/>
            </w:r>
            <w:r>
              <w:rPr>
                <w:rFonts w:hint="default" w:ascii="Times New Roman" w:hAnsi="Times New Roman" w:eastAsia="宋体" w:cs="Times New Roman"/>
                <w:kern w:val="0"/>
                <w:sz w:val="20"/>
                <w:szCs w:val="20"/>
              </w:rPr>
              <w:t xml:space="preserve">一级       </w:t>
            </w:r>
            <w:r>
              <w:rPr>
                <w:rFonts w:hint="default" w:ascii="Times New Roman" w:hAnsi="Times New Roman" w:eastAsia="宋体" w:cs="Times New Roman"/>
                <w:kern w:val="0"/>
                <w:sz w:val="20"/>
                <w:szCs w:val="20"/>
              </w:rPr>
              <w:sym w:font="Wingdings 2" w:char="F0A3"/>
            </w:r>
            <w:r>
              <w:rPr>
                <w:rFonts w:hint="default" w:ascii="Times New Roman" w:hAnsi="Times New Roman" w:eastAsia="宋体" w:cs="Times New Roman"/>
                <w:kern w:val="0"/>
                <w:sz w:val="20"/>
                <w:szCs w:val="20"/>
              </w:rPr>
              <w:t xml:space="preserve">二级      </w:t>
            </w:r>
            <w:r>
              <w:rPr>
                <w:rFonts w:hint="default" w:ascii="Times New Roman" w:hAnsi="Times New Roman" w:eastAsia="宋体" w:cs="Times New Roman"/>
                <w:kern w:val="0"/>
                <w:sz w:val="20"/>
                <w:szCs w:val="20"/>
              </w:rPr>
              <w:sym w:font="Wingdings 2" w:char="F0A3"/>
            </w:r>
            <w:r>
              <w:rPr>
                <w:rFonts w:hint="default" w:ascii="Times New Roman" w:hAnsi="Times New Roman" w:eastAsia="宋体" w:cs="Times New Roman"/>
                <w:kern w:val="0"/>
                <w:sz w:val="20"/>
                <w:szCs w:val="20"/>
              </w:rPr>
              <w:t xml:space="preserve">三级      </w:t>
            </w:r>
            <w:r>
              <w:rPr>
                <w:rFonts w:hint="default" w:ascii="Times New Roman" w:hAnsi="Times New Roman" w:eastAsia="宋体" w:cs="Times New Roman"/>
                <w:kern w:val="0"/>
                <w:sz w:val="20"/>
                <w:szCs w:val="20"/>
              </w:rPr>
              <w:sym w:font="Wingdings 2" w:char="F0A3"/>
            </w:r>
            <w:r>
              <w:rPr>
                <w:rFonts w:hint="default" w:ascii="Times New Roman" w:hAnsi="Times New Roman" w:eastAsia="宋体" w:cs="Times New Roman"/>
                <w:kern w:val="0"/>
                <w:sz w:val="20"/>
                <w:szCs w:val="20"/>
              </w:rPr>
              <w:t>四级</w:t>
            </w:r>
          </w:p>
        </w:tc>
      </w:tr>
      <w:tr w14:paraId="7DE57D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gridSpan w:val="4"/>
            <w:noWrap w:val="0"/>
            <w:vAlign w:val="top"/>
          </w:tcPr>
          <w:p w14:paraId="27979975">
            <w:pPr>
              <w:keepNext w:val="0"/>
              <w:keepLines w:val="0"/>
              <w:suppressLineNumbers w:val="0"/>
              <w:spacing w:before="0" w:beforeAutospacing="0" w:after="0" w:afterAutospacing="0"/>
              <w:ind w:left="0" w:right="0"/>
              <w:rPr>
                <w:rFonts w:hint="default" w:ascii="Times New Roman" w:hAnsi="Times New Roman" w:eastAsia="宋体" w:cs="Times New Roman"/>
                <w:b/>
                <w:kern w:val="0"/>
                <w:sz w:val="28"/>
                <w:szCs w:val="28"/>
              </w:rPr>
            </w:pPr>
            <w:r>
              <w:rPr>
                <w:rFonts w:hint="default" w:ascii="Times New Roman" w:hAnsi="Times New Roman" w:eastAsia="宋体" w:cs="Times New Roman"/>
                <w:b/>
                <w:kern w:val="0"/>
                <w:sz w:val="28"/>
                <w:szCs w:val="28"/>
              </w:rPr>
              <w:t>二、实验项目的危险源及风险分析</w:t>
            </w:r>
          </w:p>
        </w:tc>
      </w:tr>
      <w:tr w14:paraId="7E44F6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7" w:type="dxa"/>
            <w:noWrap w:val="0"/>
            <w:vAlign w:val="center"/>
          </w:tcPr>
          <w:p w14:paraId="37B9515C">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 w:val="20"/>
                <w:szCs w:val="20"/>
              </w:rPr>
            </w:pPr>
            <w:r>
              <w:rPr>
                <w:rFonts w:hint="default" w:ascii="Times New Roman" w:hAnsi="Times New Roman" w:eastAsia="宋体" w:cs="Times New Roman"/>
                <w:kern w:val="0"/>
                <w:sz w:val="20"/>
                <w:szCs w:val="20"/>
              </w:rPr>
              <w:t>危险源种类（可多选）</w:t>
            </w:r>
            <w:r>
              <w:rPr>
                <w:rFonts w:hint="default" w:ascii="Times New Roman" w:hAnsi="Times New Roman" w:eastAsia="宋体" w:cs="Times New Roman"/>
                <w:kern w:val="0"/>
                <w:sz w:val="20"/>
                <w:szCs w:val="20"/>
                <w:vertAlign w:val="superscript"/>
              </w:rPr>
              <w:t>*</w:t>
            </w:r>
          </w:p>
        </w:tc>
        <w:tc>
          <w:tcPr>
            <w:tcW w:w="5749" w:type="dxa"/>
            <w:gridSpan w:val="3"/>
            <w:noWrap w:val="0"/>
            <w:vAlign w:val="top"/>
          </w:tcPr>
          <w:p w14:paraId="719CF0C4">
            <w:pPr>
              <w:keepNext w:val="0"/>
              <w:keepLines w:val="0"/>
              <w:suppressLineNumbers w:val="0"/>
              <w:spacing w:before="0" w:beforeAutospacing="0" w:after="0" w:afterAutospacing="0"/>
              <w:ind w:left="0" w:right="0"/>
              <w:jc w:val="left"/>
              <w:rPr>
                <w:rFonts w:hint="default" w:ascii="Times New Roman" w:hAnsi="Times New Roman" w:eastAsia="宋体" w:cs="Times New Roman"/>
                <w:kern w:val="0"/>
                <w:sz w:val="20"/>
                <w:szCs w:val="20"/>
              </w:rPr>
            </w:pPr>
            <w:r>
              <w:rPr>
                <w:rFonts w:hint="default" w:ascii="Times New Roman" w:hAnsi="Times New Roman" w:eastAsia="宋体" w:cs="Times New Roman"/>
                <w:kern w:val="0"/>
                <w:sz w:val="20"/>
                <w:szCs w:val="20"/>
              </w:rPr>
              <w:sym w:font="Wingdings 2" w:char="F0A3"/>
            </w:r>
            <w:r>
              <w:rPr>
                <w:rFonts w:hint="default" w:ascii="Times New Roman" w:hAnsi="Times New Roman" w:eastAsia="宋体" w:cs="Times New Roman"/>
                <w:kern w:val="0"/>
                <w:sz w:val="20"/>
                <w:szCs w:val="20"/>
              </w:rPr>
              <w:t xml:space="preserve">化学类              </w:t>
            </w:r>
            <w:r>
              <w:rPr>
                <w:rFonts w:hint="default" w:ascii="Times New Roman" w:hAnsi="Times New Roman" w:eastAsia="宋体" w:cs="Times New Roman"/>
                <w:kern w:val="0"/>
                <w:sz w:val="20"/>
                <w:szCs w:val="20"/>
              </w:rPr>
              <w:sym w:font="Wingdings 2" w:char="F0A3"/>
            </w:r>
            <w:r>
              <w:rPr>
                <w:rFonts w:hint="default" w:ascii="Times New Roman" w:hAnsi="Times New Roman" w:eastAsia="宋体" w:cs="Times New Roman"/>
                <w:kern w:val="0"/>
                <w:sz w:val="20"/>
                <w:szCs w:val="20"/>
              </w:rPr>
              <w:t xml:space="preserve">生物类            </w:t>
            </w:r>
            <w:r>
              <w:rPr>
                <w:rFonts w:hint="default" w:ascii="Times New Roman" w:hAnsi="Times New Roman" w:eastAsia="宋体" w:cs="Times New Roman"/>
                <w:kern w:val="0"/>
                <w:sz w:val="20"/>
                <w:szCs w:val="20"/>
              </w:rPr>
              <w:sym w:font="Wingdings 2" w:char="F0A3"/>
            </w:r>
            <w:r>
              <w:rPr>
                <w:rFonts w:hint="default" w:ascii="Times New Roman" w:hAnsi="Times New Roman" w:eastAsia="宋体" w:cs="Times New Roman"/>
                <w:kern w:val="0"/>
                <w:sz w:val="20"/>
                <w:szCs w:val="20"/>
              </w:rPr>
              <w:t>机电类</w:t>
            </w:r>
          </w:p>
          <w:p w14:paraId="48837A14">
            <w:pPr>
              <w:keepNext w:val="0"/>
              <w:keepLines w:val="0"/>
              <w:suppressLineNumbers w:val="0"/>
              <w:spacing w:before="0" w:beforeAutospacing="0" w:after="0" w:afterAutospacing="0"/>
              <w:ind w:left="0" w:right="0"/>
              <w:jc w:val="left"/>
              <w:rPr>
                <w:rFonts w:hint="default" w:ascii="Times New Roman" w:hAnsi="Times New Roman" w:eastAsia="宋体" w:cs="Times New Roman"/>
                <w:kern w:val="0"/>
                <w:sz w:val="20"/>
                <w:szCs w:val="20"/>
              </w:rPr>
            </w:pPr>
            <w:r>
              <w:rPr>
                <w:rFonts w:hint="default" w:ascii="Times New Roman" w:hAnsi="Times New Roman" w:eastAsia="宋体" w:cs="Times New Roman"/>
                <w:kern w:val="0"/>
                <w:sz w:val="20"/>
                <w:szCs w:val="20"/>
              </w:rPr>
              <w:sym w:font="Wingdings 2" w:char="F0A3"/>
            </w:r>
            <w:r>
              <w:rPr>
                <w:rFonts w:hint="default" w:ascii="Times New Roman" w:hAnsi="Times New Roman" w:eastAsia="宋体" w:cs="Times New Roman"/>
                <w:kern w:val="0"/>
                <w:sz w:val="20"/>
                <w:szCs w:val="20"/>
              </w:rPr>
              <w:t xml:space="preserve">特种设备类          </w:t>
            </w:r>
            <w:r>
              <w:rPr>
                <w:rFonts w:hint="default" w:ascii="Times New Roman" w:hAnsi="Times New Roman" w:eastAsia="宋体" w:cs="Times New Roman"/>
                <w:kern w:val="0"/>
                <w:sz w:val="20"/>
                <w:szCs w:val="20"/>
              </w:rPr>
              <w:sym w:font="Wingdings 2" w:char="F0A3"/>
            </w:r>
            <w:r>
              <w:rPr>
                <w:rFonts w:hint="default" w:ascii="Times New Roman" w:hAnsi="Times New Roman" w:eastAsia="宋体" w:cs="Times New Roman"/>
                <w:kern w:val="0"/>
                <w:sz w:val="20"/>
                <w:szCs w:val="20"/>
              </w:rPr>
              <w:t xml:space="preserve">辐射类            </w:t>
            </w:r>
            <w:r>
              <w:rPr>
                <w:rFonts w:hint="default" w:ascii="Times New Roman" w:hAnsi="Times New Roman" w:eastAsia="宋体" w:cs="Times New Roman"/>
                <w:kern w:val="0"/>
                <w:sz w:val="20"/>
                <w:szCs w:val="20"/>
              </w:rPr>
              <w:sym w:font="Wingdings 2" w:char="F0A3"/>
            </w:r>
            <w:r>
              <w:rPr>
                <w:rFonts w:hint="default" w:ascii="Times New Roman" w:hAnsi="Times New Roman" w:eastAsia="宋体" w:cs="Times New Roman"/>
                <w:kern w:val="0"/>
                <w:sz w:val="20"/>
                <w:szCs w:val="20"/>
              </w:rPr>
              <w:t>其他类</w:t>
            </w:r>
          </w:p>
        </w:tc>
      </w:tr>
      <w:tr w14:paraId="0AF4A5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7" w:type="dxa"/>
            <w:noWrap w:val="0"/>
            <w:vAlign w:val="center"/>
          </w:tcPr>
          <w:p w14:paraId="1B87D940">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 w:val="20"/>
                <w:szCs w:val="20"/>
              </w:rPr>
            </w:pPr>
            <w:r>
              <w:rPr>
                <w:rFonts w:hint="default" w:ascii="Times New Roman" w:hAnsi="Times New Roman" w:eastAsia="宋体" w:cs="Times New Roman"/>
                <w:kern w:val="0"/>
                <w:sz w:val="20"/>
                <w:szCs w:val="20"/>
              </w:rPr>
              <w:t>危险源清单</w:t>
            </w:r>
          </w:p>
        </w:tc>
        <w:tc>
          <w:tcPr>
            <w:tcW w:w="5749" w:type="dxa"/>
            <w:gridSpan w:val="3"/>
            <w:noWrap w:val="0"/>
            <w:vAlign w:val="top"/>
          </w:tcPr>
          <w:p w14:paraId="3C196800">
            <w:pPr>
              <w:keepNext w:val="0"/>
              <w:keepLines w:val="0"/>
              <w:suppressLineNumbers w:val="0"/>
              <w:spacing w:before="0" w:beforeAutospacing="0" w:after="0" w:afterAutospacing="0"/>
              <w:ind w:left="0" w:right="0"/>
              <w:rPr>
                <w:rFonts w:hint="default" w:ascii="Times New Roman" w:hAnsi="Times New Roman" w:eastAsia="宋体" w:cs="Times New Roman"/>
                <w:kern w:val="0"/>
                <w:sz w:val="20"/>
                <w:szCs w:val="20"/>
              </w:rPr>
            </w:pPr>
            <w:r>
              <w:rPr>
                <w:rFonts w:hint="default" w:ascii="Times New Roman" w:hAnsi="Times New Roman" w:eastAsia="宋体" w:cs="Times New Roman"/>
                <w:kern w:val="0"/>
                <w:sz w:val="20"/>
                <w:szCs w:val="20"/>
              </w:rPr>
              <w:t>（根据实验项目所使用的危险源列出具体清单，如管控类化学品名称、各种特殊设备名称等）</w:t>
            </w:r>
          </w:p>
          <w:p w14:paraId="288D04BD">
            <w:pPr>
              <w:keepNext w:val="0"/>
              <w:keepLines w:val="0"/>
              <w:suppressLineNumbers w:val="0"/>
              <w:spacing w:before="0" w:beforeAutospacing="0" w:after="0" w:afterAutospacing="0"/>
              <w:ind w:left="0" w:right="0"/>
              <w:rPr>
                <w:rFonts w:hint="default" w:ascii="Times New Roman" w:hAnsi="Times New Roman" w:eastAsia="宋体" w:cs="Times New Roman"/>
                <w:kern w:val="0"/>
                <w:sz w:val="20"/>
                <w:szCs w:val="20"/>
              </w:rPr>
            </w:pPr>
          </w:p>
          <w:p w14:paraId="69ED1FCF">
            <w:pPr>
              <w:keepNext w:val="0"/>
              <w:keepLines w:val="0"/>
              <w:suppressLineNumbers w:val="0"/>
              <w:spacing w:before="0" w:beforeAutospacing="0" w:after="0" w:afterAutospacing="0"/>
              <w:ind w:left="0" w:right="0"/>
              <w:rPr>
                <w:rFonts w:hint="default" w:ascii="Times New Roman" w:hAnsi="Times New Roman" w:eastAsia="宋体" w:cs="Times New Roman"/>
              </w:rPr>
            </w:pPr>
            <w:r>
              <w:rPr>
                <w:rFonts w:hint="default" w:ascii="Times New Roman" w:hAnsi="Times New Roman" w:eastAsia="宋体" w:cs="Times New Roman"/>
                <w:i/>
                <w:iCs/>
                <w:kern w:val="0"/>
                <w:sz w:val="18"/>
                <w:szCs w:val="20"/>
              </w:rPr>
              <w:t>1. 危险化学品：浓硫酸</w:t>
            </w:r>
            <w:r>
              <w:rPr>
                <w:rFonts w:hint="default" w:ascii="Times New Roman" w:hAnsi="Times New Roman" w:eastAsia="宋体" w:cs="Times New Roman"/>
                <w:i/>
                <w:iCs/>
                <w:kern w:val="0"/>
                <w:sz w:val="18"/>
                <w:szCs w:val="20"/>
                <w:lang w:eastAsia="zh-CN"/>
              </w:rPr>
              <w:t>、</w:t>
            </w:r>
            <w:r>
              <w:rPr>
                <w:rFonts w:hint="default" w:ascii="Times New Roman" w:hAnsi="Times New Roman" w:eastAsia="宋体" w:cs="Times New Roman"/>
                <w:i/>
                <w:iCs/>
                <w:kern w:val="0"/>
                <w:sz w:val="16"/>
                <w:szCs w:val="18"/>
              </w:rPr>
              <w:t>2.</w:t>
            </w:r>
            <w:r>
              <w:rPr>
                <w:rFonts w:hint="default" w:ascii="Times New Roman" w:hAnsi="Times New Roman" w:eastAsia="宋体" w:cs="Times New Roman"/>
                <w:i/>
                <w:iCs/>
                <w:kern w:val="0"/>
                <w:sz w:val="18"/>
                <w:szCs w:val="18"/>
                <w:lang w:val="en-US" w:eastAsia="zh-CN"/>
              </w:rPr>
              <w:t>石墨消解仪、全自动凯氏定氮仪</w:t>
            </w:r>
          </w:p>
          <w:p w14:paraId="2027BCE7">
            <w:pPr>
              <w:keepNext w:val="0"/>
              <w:keepLines w:val="0"/>
              <w:suppressLineNumbers w:val="0"/>
              <w:spacing w:before="0" w:beforeAutospacing="0" w:after="0" w:afterAutospacing="0"/>
              <w:ind w:left="0" w:right="0"/>
              <w:rPr>
                <w:rFonts w:hint="default" w:ascii="Times New Roman" w:hAnsi="Times New Roman" w:eastAsia="宋体" w:cs="Times New Roman"/>
                <w:i/>
                <w:iCs/>
                <w:kern w:val="0"/>
                <w:sz w:val="18"/>
                <w:szCs w:val="20"/>
              </w:rPr>
            </w:pPr>
          </w:p>
          <w:p w14:paraId="2C9D0626">
            <w:pPr>
              <w:keepNext w:val="0"/>
              <w:keepLines w:val="0"/>
              <w:suppressLineNumbers w:val="0"/>
              <w:spacing w:before="0" w:beforeAutospacing="0" w:after="0" w:afterAutospacing="0"/>
              <w:ind w:left="0" w:right="0"/>
              <w:rPr>
                <w:rFonts w:hint="default" w:ascii="Times New Roman" w:hAnsi="Times New Roman" w:eastAsia="宋体" w:cs="Times New Roman"/>
                <w:kern w:val="0"/>
                <w:sz w:val="20"/>
                <w:szCs w:val="20"/>
              </w:rPr>
            </w:pPr>
          </w:p>
        </w:tc>
      </w:tr>
      <w:tr w14:paraId="7D439E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7" w:type="dxa"/>
            <w:noWrap w:val="0"/>
            <w:vAlign w:val="center"/>
          </w:tcPr>
          <w:p w14:paraId="2D5A53F6">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 w:val="20"/>
                <w:szCs w:val="20"/>
              </w:rPr>
            </w:pPr>
            <w:r>
              <w:rPr>
                <w:rFonts w:hint="default" w:ascii="Times New Roman" w:hAnsi="Times New Roman" w:eastAsia="宋体" w:cs="Times New Roman"/>
                <w:kern w:val="0"/>
                <w:sz w:val="20"/>
                <w:szCs w:val="20"/>
              </w:rPr>
              <w:t>风险分析</w:t>
            </w:r>
          </w:p>
        </w:tc>
        <w:tc>
          <w:tcPr>
            <w:tcW w:w="5749" w:type="dxa"/>
            <w:gridSpan w:val="3"/>
            <w:noWrap w:val="0"/>
            <w:vAlign w:val="top"/>
          </w:tcPr>
          <w:p w14:paraId="44E19C4D">
            <w:pPr>
              <w:keepNext w:val="0"/>
              <w:keepLines w:val="0"/>
              <w:suppressLineNumbers w:val="0"/>
              <w:spacing w:before="0" w:beforeAutospacing="0" w:after="0" w:afterAutospacing="0"/>
              <w:ind w:left="0" w:right="0"/>
              <w:rPr>
                <w:rFonts w:hint="default" w:ascii="Times New Roman" w:hAnsi="Times New Roman" w:eastAsia="宋体" w:cs="Times New Roman"/>
                <w:kern w:val="0"/>
                <w:sz w:val="20"/>
                <w:szCs w:val="20"/>
              </w:rPr>
            </w:pPr>
            <w:r>
              <w:rPr>
                <w:rFonts w:hint="default" w:ascii="Times New Roman" w:hAnsi="Times New Roman" w:eastAsia="宋体" w:cs="Times New Roman"/>
                <w:kern w:val="0"/>
                <w:sz w:val="20"/>
                <w:szCs w:val="20"/>
              </w:rPr>
              <w:t>（根据危险源清单，分析实验过程中可能对人身安全、人体健康、实验室环境和周边环境等带来的负面影响）</w:t>
            </w:r>
          </w:p>
          <w:p w14:paraId="4C36E94B">
            <w:pPr>
              <w:keepNext w:val="0"/>
              <w:keepLines w:val="0"/>
              <w:suppressLineNumbers w:val="0"/>
              <w:spacing w:before="0" w:beforeAutospacing="0" w:after="0" w:afterAutospacing="0"/>
              <w:ind w:left="0" w:right="0"/>
              <w:rPr>
                <w:rFonts w:hint="default" w:ascii="Times New Roman" w:hAnsi="Times New Roman" w:eastAsia="宋体" w:cs="Times New Roman"/>
                <w:kern w:val="0"/>
                <w:sz w:val="20"/>
                <w:szCs w:val="20"/>
              </w:rPr>
            </w:pPr>
          </w:p>
          <w:p w14:paraId="0444F487">
            <w:pPr>
              <w:keepNext w:val="0"/>
              <w:keepLines w:val="0"/>
              <w:suppressLineNumbers w:val="0"/>
              <w:spacing w:before="0" w:beforeAutospacing="0" w:after="0" w:afterAutospacing="0"/>
              <w:ind w:left="0" w:right="0"/>
              <w:rPr>
                <w:rFonts w:hint="default" w:ascii="Times New Roman" w:hAnsi="Times New Roman" w:eastAsia="宋体" w:cs="Times New Roman"/>
                <w:b/>
                <w:bCs/>
                <w:i w:val="0"/>
                <w:iCs w:val="0"/>
                <w:color w:val="C00000"/>
                <w:kern w:val="0"/>
                <w:sz w:val="18"/>
                <w:szCs w:val="18"/>
                <w:lang w:val="en-US" w:eastAsia="zh-CN"/>
              </w:rPr>
            </w:pPr>
            <w:r>
              <w:rPr>
                <w:rFonts w:hint="default" w:ascii="Times New Roman" w:hAnsi="Times New Roman" w:eastAsia="宋体" w:cs="Times New Roman"/>
                <w:i/>
                <w:iCs/>
                <w:kern w:val="0"/>
                <w:sz w:val="18"/>
                <w:szCs w:val="18"/>
              </w:rPr>
              <w:t>1. 浓硫酸、</w:t>
            </w:r>
            <w:r>
              <w:rPr>
                <w:rFonts w:hint="default" w:ascii="Times New Roman" w:hAnsi="Times New Roman" w:eastAsia="宋体" w:cs="Times New Roman"/>
                <w:i/>
                <w:iCs/>
                <w:kern w:val="0"/>
                <w:sz w:val="18"/>
                <w:szCs w:val="18"/>
                <w:lang w:val="en-US" w:eastAsia="zh-CN"/>
              </w:rPr>
              <w:t>硼酸、盐酸、氢氧化钠</w:t>
            </w:r>
            <w:r>
              <w:rPr>
                <w:rFonts w:hint="default" w:ascii="Times New Roman" w:hAnsi="Times New Roman" w:eastAsia="宋体" w:cs="Times New Roman"/>
                <w:i/>
                <w:iCs/>
                <w:kern w:val="0"/>
                <w:sz w:val="18"/>
                <w:szCs w:val="18"/>
              </w:rPr>
              <w:t>均属于</w:t>
            </w:r>
            <w:r>
              <w:rPr>
                <w:rFonts w:hint="default" w:ascii="Times New Roman" w:hAnsi="Times New Roman" w:eastAsia="宋体" w:cs="Times New Roman"/>
                <w:i/>
                <w:iCs/>
                <w:kern w:val="0"/>
                <w:sz w:val="18"/>
                <w:szCs w:val="18"/>
                <w:lang w:val="en-US" w:eastAsia="zh-CN"/>
              </w:rPr>
              <w:t>酸碱腐蚀性</w:t>
            </w:r>
            <w:r>
              <w:rPr>
                <w:rFonts w:hint="default" w:ascii="Times New Roman" w:hAnsi="Times New Roman" w:eastAsia="宋体" w:cs="Times New Roman"/>
                <w:i/>
                <w:iCs/>
                <w:kern w:val="0"/>
                <w:sz w:val="18"/>
                <w:szCs w:val="18"/>
              </w:rPr>
              <w:t>危险化学品，如果不慎接触到皮肤会引起灼伤、腐蚀。</w:t>
            </w:r>
            <w:r>
              <w:rPr>
                <w:rFonts w:hint="default" w:ascii="Times New Roman" w:hAnsi="Times New Roman" w:eastAsia="宋体" w:cs="Times New Roman"/>
                <w:b/>
                <w:bCs/>
                <w:i w:val="0"/>
                <w:iCs w:val="0"/>
                <w:color w:val="C00000"/>
                <w:kern w:val="0"/>
                <w:sz w:val="18"/>
                <w:szCs w:val="18"/>
                <w:lang w:eastAsia="zh-CN"/>
              </w:rPr>
              <w:t>（</w:t>
            </w:r>
            <w:r>
              <w:rPr>
                <w:rFonts w:hint="default" w:ascii="Times New Roman" w:hAnsi="Times New Roman" w:eastAsia="宋体" w:cs="Times New Roman"/>
                <w:b/>
                <w:bCs/>
                <w:i w:val="0"/>
                <w:iCs w:val="0"/>
                <w:color w:val="C00000"/>
                <w:kern w:val="0"/>
                <w:sz w:val="18"/>
                <w:szCs w:val="18"/>
                <w:lang w:val="en-US" w:eastAsia="zh-CN"/>
              </w:rPr>
              <w:t>危险化学品具体内容具体分析,可上MSDS网站查询）</w:t>
            </w:r>
          </w:p>
          <w:p w14:paraId="3401944D">
            <w:pPr>
              <w:keepNext w:val="0"/>
              <w:keepLines w:val="0"/>
              <w:suppressLineNumbers w:val="0"/>
              <w:spacing w:before="0" w:beforeAutospacing="0" w:after="0" w:afterAutospacing="0"/>
              <w:ind w:left="0" w:right="0"/>
              <w:rPr>
                <w:rFonts w:hint="default" w:ascii="Times New Roman" w:hAnsi="Times New Roman" w:eastAsia="宋体" w:cs="Times New Roman"/>
                <w:i/>
                <w:iCs/>
                <w:kern w:val="0"/>
                <w:sz w:val="18"/>
                <w:szCs w:val="18"/>
              </w:rPr>
            </w:pPr>
            <w:r>
              <w:rPr>
                <w:rFonts w:hint="default" w:ascii="Times New Roman" w:hAnsi="Times New Roman" w:eastAsia="宋体" w:cs="Times New Roman"/>
                <w:i/>
                <w:iCs/>
                <w:kern w:val="0"/>
                <w:sz w:val="18"/>
                <w:szCs w:val="18"/>
              </w:rPr>
              <w:t>2.</w:t>
            </w:r>
            <w:r>
              <w:rPr>
                <w:rFonts w:hint="default" w:ascii="Times New Roman" w:hAnsi="Times New Roman" w:eastAsia="宋体" w:cs="Times New Roman"/>
                <w:i/>
                <w:iCs/>
                <w:kern w:val="0"/>
                <w:sz w:val="18"/>
                <w:szCs w:val="18"/>
                <w:lang w:val="en-US" w:eastAsia="zh-CN"/>
              </w:rPr>
              <w:t>石墨</w:t>
            </w:r>
            <w:r>
              <w:rPr>
                <w:rFonts w:hint="default" w:ascii="Times New Roman" w:hAnsi="Times New Roman" w:eastAsia="宋体" w:cs="Times New Roman"/>
                <w:i/>
                <w:iCs/>
                <w:kern w:val="0"/>
                <w:sz w:val="18"/>
                <w:szCs w:val="18"/>
              </w:rPr>
              <w:t>消解仪</w:t>
            </w:r>
            <w:r>
              <w:rPr>
                <w:rFonts w:hint="default" w:ascii="Times New Roman" w:hAnsi="Times New Roman" w:eastAsia="宋体" w:cs="Times New Roman"/>
                <w:i/>
                <w:iCs/>
                <w:kern w:val="0"/>
                <w:sz w:val="18"/>
                <w:szCs w:val="18"/>
                <w:lang w:eastAsia="zh-CN"/>
              </w:rPr>
              <w:t>、</w:t>
            </w:r>
            <w:r>
              <w:rPr>
                <w:rFonts w:hint="default" w:ascii="Times New Roman" w:hAnsi="Times New Roman" w:eastAsia="宋体" w:cs="Times New Roman"/>
                <w:i/>
                <w:iCs/>
                <w:kern w:val="0"/>
                <w:sz w:val="18"/>
                <w:szCs w:val="18"/>
                <w:lang w:val="en-US" w:eastAsia="zh-CN"/>
              </w:rPr>
              <w:t>全自动凯氏定氮仪</w:t>
            </w:r>
            <w:r>
              <w:rPr>
                <w:rFonts w:hint="default" w:ascii="Times New Roman" w:hAnsi="Times New Roman" w:eastAsia="宋体" w:cs="Times New Roman"/>
                <w:i/>
                <w:iCs/>
                <w:kern w:val="0"/>
                <w:sz w:val="18"/>
                <w:szCs w:val="18"/>
              </w:rPr>
              <w:t>属于高温运行设备，加热温度过高引发火灾，或者取物不当引发烫伤。</w:t>
            </w:r>
          </w:p>
          <w:p w14:paraId="17D2B8FA">
            <w:pPr>
              <w:keepNext w:val="0"/>
              <w:keepLines w:val="0"/>
              <w:suppressLineNumbers w:val="0"/>
              <w:spacing w:before="0" w:beforeAutospacing="0" w:after="0" w:afterAutospacing="0"/>
              <w:ind w:left="0" w:right="0"/>
              <w:rPr>
                <w:rFonts w:hint="default" w:ascii="Times New Roman" w:hAnsi="Times New Roman" w:eastAsia="宋体" w:cs="Times New Roman"/>
                <w:kern w:val="0"/>
                <w:sz w:val="20"/>
                <w:szCs w:val="20"/>
              </w:rPr>
            </w:pPr>
          </w:p>
        </w:tc>
      </w:tr>
      <w:tr w14:paraId="5FC549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7" w:type="dxa"/>
            <w:noWrap w:val="0"/>
            <w:vAlign w:val="center"/>
          </w:tcPr>
          <w:p w14:paraId="691ABCDD">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 w:val="20"/>
                <w:szCs w:val="20"/>
              </w:rPr>
            </w:pPr>
            <w:r>
              <w:rPr>
                <w:rFonts w:hint="default" w:ascii="Times New Roman" w:hAnsi="Times New Roman" w:eastAsia="宋体" w:cs="Times New Roman"/>
                <w:kern w:val="0"/>
                <w:sz w:val="20"/>
                <w:szCs w:val="20"/>
              </w:rPr>
              <w:t>拟采取的防护和应急措施</w:t>
            </w:r>
          </w:p>
        </w:tc>
        <w:tc>
          <w:tcPr>
            <w:tcW w:w="5749" w:type="dxa"/>
            <w:gridSpan w:val="3"/>
            <w:noWrap w:val="0"/>
            <w:vAlign w:val="top"/>
          </w:tcPr>
          <w:p w14:paraId="3FF6047A">
            <w:pPr>
              <w:keepNext w:val="0"/>
              <w:keepLines w:val="0"/>
              <w:suppressLineNumbers w:val="0"/>
              <w:spacing w:before="0" w:beforeAutospacing="0" w:after="0" w:afterAutospacing="0"/>
              <w:ind w:left="0" w:right="0"/>
              <w:rPr>
                <w:rFonts w:hint="default" w:ascii="Times New Roman" w:hAnsi="Times New Roman" w:eastAsia="宋体" w:cs="Times New Roman"/>
                <w:kern w:val="0"/>
                <w:sz w:val="20"/>
                <w:szCs w:val="20"/>
              </w:rPr>
            </w:pPr>
            <w:r>
              <w:rPr>
                <w:rFonts w:hint="default" w:ascii="Times New Roman" w:hAnsi="Times New Roman" w:eastAsia="宋体" w:cs="Times New Roman"/>
                <w:kern w:val="0"/>
                <w:sz w:val="20"/>
                <w:szCs w:val="20"/>
              </w:rPr>
              <w:t>（对照《高校实验室安全检查项目表》、化学品安全技术说明书、相关管理制度等要求进行逐一阐述）</w:t>
            </w:r>
          </w:p>
          <w:p w14:paraId="4508ED78">
            <w:pPr>
              <w:keepNext w:val="0"/>
              <w:keepLines w:val="0"/>
              <w:suppressLineNumbers w:val="0"/>
              <w:spacing w:before="0" w:beforeAutospacing="0" w:after="0" w:afterAutospacing="0"/>
              <w:ind w:left="0" w:right="0"/>
              <w:rPr>
                <w:rFonts w:hint="default" w:ascii="Times New Roman" w:hAnsi="Times New Roman" w:eastAsia="宋体" w:cs="Times New Roman"/>
                <w:kern w:val="0"/>
                <w:sz w:val="20"/>
                <w:szCs w:val="20"/>
              </w:rPr>
            </w:pPr>
          </w:p>
          <w:p w14:paraId="1EB40FBE">
            <w:pPr>
              <w:keepNext w:val="0"/>
              <w:keepLines w:val="0"/>
              <w:suppressLineNumbers w:val="0"/>
              <w:spacing w:before="0" w:beforeAutospacing="0" w:after="0" w:afterAutospacing="0"/>
              <w:ind w:left="0" w:right="0"/>
              <w:rPr>
                <w:rFonts w:hint="default" w:ascii="Times New Roman" w:hAnsi="Times New Roman" w:eastAsia="宋体" w:cs="Times New Roman"/>
                <w:i/>
                <w:iCs/>
                <w:kern w:val="0"/>
                <w:sz w:val="18"/>
                <w:szCs w:val="18"/>
              </w:rPr>
            </w:pPr>
            <w:r>
              <w:rPr>
                <w:rFonts w:hint="default" w:ascii="Times New Roman" w:hAnsi="Times New Roman" w:eastAsia="宋体" w:cs="Times New Roman"/>
                <w:i/>
                <w:iCs/>
                <w:kern w:val="0"/>
                <w:sz w:val="18"/>
                <w:szCs w:val="18"/>
              </w:rPr>
              <w:t>1. 拟采取和配备的防护：使用浓硫酸</w:t>
            </w:r>
            <w:r>
              <w:rPr>
                <w:rFonts w:hint="default" w:ascii="Times New Roman" w:hAnsi="Times New Roman" w:eastAsia="宋体" w:cs="Times New Roman"/>
                <w:i/>
                <w:iCs/>
                <w:kern w:val="0"/>
                <w:sz w:val="18"/>
                <w:szCs w:val="18"/>
                <w:lang w:eastAsia="zh-CN"/>
              </w:rPr>
              <w:t>、</w:t>
            </w:r>
            <w:r>
              <w:rPr>
                <w:rFonts w:hint="default" w:ascii="Times New Roman" w:hAnsi="Times New Roman" w:eastAsia="宋体" w:cs="Times New Roman"/>
                <w:i/>
                <w:iCs/>
                <w:kern w:val="0"/>
                <w:sz w:val="18"/>
                <w:szCs w:val="18"/>
                <w:lang w:val="en-US" w:eastAsia="zh-CN"/>
              </w:rPr>
              <w:t>硼酸、盐酸、氢氧化钠</w:t>
            </w:r>
            <w:r>
              <w:rPr>
                <w:rFonts w:hint="default" w:ascii="Times New Roman" w:hAnsi="Times New Roman" w:eastAsia="宋体" w:cs="Times New Roman"/>
                <w:i/>
                <w:iCs/>
                <w:kern w:val="0"/>
                <w:sz w:val="18"/>
                <w:szCs w:val="18"/>
              </w:rPr>
              <w:t>时，要戴好护目镜，手套和实验服能覆盖身体全部皮肤，震荡时注意不能让液体飞溅，称量完药品及时的放回药品柜，双人双锁存放危险化学品，以防药品丢失或者其它危险情况发生。</w:t>
            </w:r>
          </w:p>
          <w:p w14:paraId="7BE4C4FA">
            <w:pPr>
              <w:keepNext w:val="0"/>
              <w:keepLines w:val="0"/>
              <w:suppressLineNumbers w:val="0"/>
              <w:spacing w:before="0" w:beforeAutospacing="0" w:after="0" w:afterAutospacing="0"/>
              <w:ind w:left="0" w:right="0"/>
              <w:rPr>
                <w:rFonts w:hint="default" w:ascii="Times New Roman" w:hAnsi="Times New Roman" w:eastAsia="宋体" w:cs="Times New Roman"/>
                <w:i/>
                <w:iCs/>
                <w:kern w:val="0"/>
                <w:sz w:val="18"/>
                <w:szCs w:val="18"/>
              </w:rPr>
            </w:pPr>
            <w:r>
              <w:rPr>
                <w:rFonts w:hint="default" w:ascii="Times New Roman" w:hAnsi="Times New Roman" w:eastAsia="宋体" w:cs="Times New Roman"/>
                <w:i/>
                <w:iCs/>
                <w:kern w:val="0"/>
                <w:sz w:val="18"/>
                <w:szCs w:val="18"/>
              </w:rPr>
              <w:t>应急措施：如使用浓硫酸时不小心溅到皮肤或衣服上，应立即用大量水冲洗，再涂上3%～5%的碳酸氢钠溶液，严重者立即就医；如使用</w:t>
            </w:r>
            <w:r>
              <w:rPr>
                <w:rFonts w:hint="default" w:ascii="Times New Roman" w:hAnsi="Times New Roman" w:eastAsia="宋体" w:cs="Times New Roman"/>
                <w:i/>
                <w:iCs/>
                <w:kern w:val="0"/>
                <w:sz w:val="18"/>
                <w:szCs w:val="18"/>
                <w:lang w:val="en-US" w:eastAsia="zh-CN"/>
              </w:rPr>
              <w:t>硼酸</w:t>
            </w:r>
            <w:r>
              <w:rPr>
                <w:rFonts w:hint="default" w:ascii="Times New Roman" w:hAnsi="Times New Roman" w:eastAsia="宋体" w:cs="Times New Roman"/>
                <w:i/>
                <w:iCs/>
                <w:kern w:val="0"/>
                <w:sz w:val="18"/>
                <w:szCs w:val="18"/>
              </w:rPr>
              <w:t>发生皮肤接触等情况时，采取以下应急措施：皮肤接触：脱去污染的衣着，用大量流动清水冲洗。就医。眼睛接触：提起眼睑，用流动清水或生理盐水冲洗。就医。吸入：脱离现场至空气新鲜处。如呼吸困难，给输氧。就医。食入：饮足量温水，催吐。洗胃，导泄。就医。如使用</w:t>
            </w:r>
            <w:r>
              <w:rPr>
                <w:rFonts w:hint="default" w:ascii="Times New Roman" w:hAnsi="Times New Roman" w:eastAsia="宋体" w:cs="Times New Roman"/>
                <w:i/>
                <w:iCs/>
                <w:kern w:val="0"/>
                <w:sz w:val="18"/>
                <w:szCs w:val="18"/>
                <w:lang w:val="en-US" w:eastAsia="zh-CN"/>
              </w:rPr>
              <w:t>盐酸</w:t>
            </w:r>
            <w:r>
              <w:rPr>
                <w:rFonts w:hint="default" w:ascii="Times New Roman" w:hAnsi="Times New Roman" w:eastAsia="宋体" w:cs="Times New Roman"/>
                <w:i/>
                <w:iCs/>
                <w:kern w:val="0"/>
                <w:sz w:val="18"/>
                <w:szCs w:val="18"/>
              </w:rPr>
              <w:t>发生皮肤接触等情况时，采取以下应急措施：如误吞咽：漱口。不得诱导呕吐。如皮肤(或头发)沾染：立即脱掉所有沾染的衣服。用水清洗皮肤[或淋浴]。沾染的衣服清洗后方可重新使用。如误吸入：将人转移到空气新鲜处，保持呼吸舒适体位。立即呼叫中毒急救中心/医生。如进入眼睛：用水小心冲洗几分钟。如戴隐形眼镜并可方便地取出，取出隐形眼镜。继续冲洗。</w:t>
            </w:r>
          </w:p>
          <w:p w14:paraId="0E1F2419">
            <w:pPr>
              <w:keepNext w:val="0"/>
              <w:keepLines w:val="0"/>
              <w:suppressLineNumbers w:val="0"/>
              <w:spacing w:before="0" w:beforeAutospacing="0" w:after="0" w:afterAutospacing="0"/>
              <w:ind w:left="0" w:right="0"/>
              <w:rPr>
                <w:rFonts w:hint="default" w:ascii="Times New Roman" w:hAnsi="Times New Roman" w:eastAsia="宋体" w:cs="Times New Roman"/>
                <w:i/>
                <w:iCs/>
                <w:kern w:val="0"/>
                <w:sz w:val="18"/>
                <w:szCs w:val="18"/>
              </w:rPr>
            </w:pPr>
            <w:r>
              <w:rPr>
                <w:rFonts w:hint="default" w:ascii="Times New Roman" w:hAnsi="Times New Roman" w:eastAsia="宋体" w:cs="Times New Roman"/>
                <w:i/>
                <w:iCs/>
                <w:kern w:val="0"/>
                <w:sz w:val="18"/>
                <w:szCs w:val="18"/>
              </w:rPr>
              <w:t>2. 拟采取和配备的防护：</w:t>
            </w:r>
            <w:r>
              <w:rPr>
                <w:rFonts w:hint="default" w:ascii="Times New Roman" w:hAnsi="Times New Roman" w:eastAsia="宋体" w:cs="Times New Roman"/>
                <w:i/>
                <w:iCs/>
                <w:kern w:val="0"/>
                <w:sz w:val="18"/>
                <w:szCs w:val="18"/>
                <w:lang w:val="en-US" w:eastAsia="zh-CN"/>
              </w:rPr>
              <w:t>石墨</w:t>
            </w:r>
            <w:r>
              <w:rPr>
                <w:rFonts w:hint="default" w:ascii="Times New Roman" w:hAnsi="Times New Roman" w:eastAsia="宋体" w:cs="Times New Roman"/>
                <w:i/>
                <w:iCs/>
                <w:kern w:val="0"/>
                <w:sz w:val="18"/>
                <w:szCs w:val="18"/>
              </w:rPr>
              <w:t>消解仪</w:t>
            </w:r>
            <w:r>
              <w:rPr>
                <w:rFonts w:hint="default" w:ascii="Times New Roman" w:hAnsi="Times New Roman" w:eastAsia="宋体" w:cs="Times New Roman"/>
                <w:i/>
                <w:iCs/>
                <w:kern w:val="0"/>
                <w:sz w:val="18"/>
                <w:szCs w:val="18"/>
                <w:lang w:eastAsia="zh-CN"/>
              </w:rPr>
              <w:t>、</w:t>
            </w:r>
            <w:r>
              <w:rPr>
                <w:rFonts w:hint="default" w:ascii="Times New Roman" w:hAnsi="Times New Roman" w:eastAsia="宋体" w:cs="Times New Roman"/>
                <w:i/>
                <w:iCs/>
                <w:kern w:val="0"/>
                <w:sz w:val="18"/>
                <w:szCs w:val="18"/>
                <w:lang w:val="en-US" w:eastAsia="zh-CN"/>
              </w:rPr>
              <w:t>全自动凯氏定氮仪</w:t>
            </w:r>
            <w:r>
              <w:rPr>
                <w:rFonts w:hint="default" w:ascii="Times New Roman" w:hAnsi="Times New Roman" w:eastAsia="宋体" w:cs="Times New Roman"/>
                <w:i/>
                <w:iCs/>
                <w:kern w:val="0"/>
                <w:sz w:val="18"/>
                <w:szCs w:val="18"/>
              </w:rPr>
              <w:t>在使用过程中，需要全程值守。从消解仪</w:t>
            </w:r>
            <w:r>
              <w:rPr>
                <w:rFonts w:hint="default" w:ascii="Times New Roman" w:hAnsi="Times New Roman" w:eastAsia="宋体" w:cs="Times New Roman"/>
                <w:i/>
                <w:iCs/>
                <w:kern w:val="0"/>
                <w:sz w:val="18"/>
                <w:szCs w:val="18"/>
                <w:lang w:eastAsia="zh-CN"/>
              </w:rPr>
              <w:t>、</w:t>
            </w:r>
            <w:r>
              <w:rPr>
                <w:rFonts w:hint="default" w:ascii="Times New Roman" w:hAnsi="Times New Roman" w:eastAsia="宋体" w:cs="Times New Roman"/>
                <w:i/>
                <w:iCs/>
                <w:kern w:val="0"/>
                <w:sz w:val="18"/>
                <w:szCs w:val="18"/>
                <w:lang w:val="en-US" w:eastAsia="zh-CN"/>
              </w:rPr>
              <w:t>定氮仪</w:t>
            </w:r>
            <w:r>
              <w:rPr>
                <w:rFonts w:hint="default" w:ascii="Times New Roman" w:hAnsi="Times New Roman" w:eastAsia="宋体" w:cs="Times New Roman"/>
                <w:i/>
                <w:iCs/>
                <w:kern w:val="0"/>
                <w:sz w:val="18"/>
                <w:szCs w:val="18"/>
              </w:rPr>
              <w:t>中取消解管的时候带线手套操作，消解管需冷却至室温后再进行后续测定操作。</w:t>
            </w:r>
          </w:p>
          <w:p w14:paraId="2828745D">
            <w:pPr>
              <w:keepNext w:val="0"/>
              <w:keepLines w:val="0"/>
              <w:suppressLineNumbers w:val="0"/>
              <w:spacing w:before="0" w:beforeAutospacing="0" w:after="0" w:afterAutospacing="0"/>
              <w:ind w:left="0" w:right="0" w:firstLine="360" w:firstLineChars="200"/>
              <w:rPr>
                <w:rFonts w:hint="default" w:ascii="Times New Roman" w:hAnsi="Times New Roman" w:eastAsia="宋体" w:cs="Times New Roman"/>
                <w:i/>
                <w:iCs/>
                <w:kern w:val="0"/>
                <w:sz w:val="18"/>
                <w:szCs w:val="18"/>
              </w:rPr>
            </w:pPr>
            <w:r>
              <w:rPr>
                <w:rFonts w:hint="default" w:ascii="Times New Roman" w:hAnsi="Times New Roman" w:eastAsia="宋体" w:cs="Times New Roman"/>
                <w:i/>
                <w:iCs/>
                <w:kern w:val="0"/>
                <w:sz w:val="18"/>
                <w:szCs w:val="18"/>
              </w:rPr>
              <w:t>应急措施：</w:t>
            </w:r>
            <w:r>
              <w:rPr>
                <w:rFonts w:hint="default" w:ascii="Times New Roman" w:hAnsi="Times New Roman" w:eastAsia="宋体" w:cs="Times New Roman"/>
                <w:i/>
                <w:iCs/>
                <w:kern w:val="0"/>
                <w:sz w:val="18"/>
                <w:szCs w:val="18"/>
                <w:lang w:val="en-US" w:eastAsia="zh-CN"/>
              </w:rPr>
              <w:t>石墨</w:t>
            </w:r>
            <w:r>
              <w:rPr>
                <w:rFonts w:hint="default" w:ascii="Times New Roman" w:hAnsi="Times New Roman" w:eastAsia="宋体" w:cs="Times New Roman"/>
                <w:i/>
                <w:iCs/>
                <w:kern w:val="0"/>
                <w:sz w:val="18"/>
                <w:szCs w:val="18"/>
              </w:rPr>
              <w:t>消解仪</w:t>
            </w:r>
            <w:r>
              <w:rPr>
                <w:rFonts w:hint="default" w:ascii="Times New Roman" w:hAnsi="Times New Roman" w:eastAsia="宋体" w:cs="Times New Roman"/>
                <w:i/>
                <w:iCs/>
                <w:kern w:val="0"/>
                <w:sz w:val="18"/>
                <w:szCs w:val="18"/>
                <w:lang w:eastAsia="zh-CN"/>
              </w:rPr>
              <w:t>、</w:t>
            </w:r>
            <w:r>
              <w:rPr>
                <w:rFonts w:hint="default" w:ascii="Times New Roman" w:hAnsi="Times New Roman" w:eastAsia="宋体" w:cs="Times New Roman"/>
                <w:i/>
                <w:iCs/>
                <w:kern w:val="0"/>
                <w:sz w:val="18"/>
                <w:szCs w:val="18"/>
                <w:lang w:val="en-US" w:eastAsia="zh-CN"/>
              </w:rPr>
              <w:t>全自动凯氏定氮仪</w:t>
            </w:r>
            <w:r>
              <w:rPr>
                <w:rFonts w:hint="default" w:ascii="Times New Roman" w:hAnsi="Times New Roman" w:eastAsia="宋体" w:cs="Times New Roman"/>
                <w:i/>
                <w:iCs/>
                <w:kern w:val="0"/>
                <w:sz w:val="18"/>
                <w:szCs w:val="18"/>
              </w:rPr>
              <w:t>如发现有</w:t>
            </w:r>
            <w:r>
              <w:rPr>
                <w:rFonts w:hint="default" w:ascii="Times New Roman" w:hAnsi="Times New Roman" w:eastAsia="宋体" w:cs="Times New Roman"/>
                <w:i/>
                <w:iCs/>
                <w:kern w:val="0"/>
                <w:sz w:val="18"/>
                <w:szCs w:val="18"/>
                <w:lang w:val="en-US" w:eastAsia="zh-CN"/>
              </w:rPr>
              <w:t>火苗等</w:t>
            </w:r>
            <w:r>
              <w:rPr>
                <w:rFonts w:hint="default" w:ascii="Times New Roman" w:hAnsi="Times New Roman" w:eastAsia="宋体" w:cs="Times New Roman"/>
                <w:i/>
                <w:iCs/>
                <w:kern w:val="0"/>
                <w:sz w:val="18"/>
                <w:szCs w:val="18"/>
              </w:rPr>
              <w:t>异常状态立即切断相应电源，使用实验室配备的二氧化碳灭火器，及时扑灭火灾。如火势发展较快较大，逃离现场拨打消防电话。取物时若不慎被烫伤，应立即用自来水缓慢冲洗烫伤部位，如果烫伤严重应立即前往医院就医。</w:t>
            </w:r>
          </w:p>
          <w:p w14:paraId="42AB1E91">
            <w:pPr>
              <w:keepNext w:val="0"/>
              <w:keepLines w:val="0"/>
              <w:suppressLineNumbers w:val="0"/>
              <w:spacing w:before="0" w:beforeAutospacing="0" w:after="0" w:afterAutospacing="0"/>
              <w:ind w:left="0" w:right="0"/>
              <w:rPr>
                <w:rFonts w:hint="default" w:ascii="Times New Roman" w:hAnsi="Times New Roman" w:eastAsia="宋体" w:cs="Times New Roman"/>
                <w:kern w:val="0"/>
                <w:sz w:val="20"/>
                <w:szCs w:val="20"/>
              </w:rPr>
            </w:pPr>
          </w:p>
        </w:tc>
      </w:tr>
      <w:tr w14:paraId="27CF5A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gridSpan w:val="4"/>
            <w:noWrap w:val="0"/>
            <w:vAlign w:val="top"/>
          </w:tcPr>
          <w:p w14:paraId="41CA21DC">
            <w:pPr>
              <w:keepNext w:val="0"/>
              <w:keepLines w:val="0"/>
              <w:suppressLineNumbers w:val="0"/>
              <w:spacing w:before="0" w:beforeAutospacing="0" w:after="0" w:afterAutospacing="0"/>
              <w:ind w:left="0" w:right="0"/>
              <w:rPr>
                <w:rFonts w:hint="default" w:ascii="Times New Roman" w:hAnsi="Times New Roman" w:eastAsia="宋体" w:cs="Times New Roman"/>
                <w:b/>
                <w:kern w:val="0"/>
                <w:sz w:val="28"/>
                <w:szCs w:val="28"/>
              </w:rPr>
            </w:pPr>
            <w:r>
              <w:rPr>
                <w:rFonts w:hint="default" w:ascii="Times New Roman" w:hAnsi="Times New Roman" w:eastAsia="宋体" w:cs="Times New Roman"/>
                <w:b/>
                <w:kern w:val="0"/>
                <w:sz w:val="28"/>
                <w:szCs w:val="28"/>
              </w:rPr>
              <w:t>实验项目负责人承诺：</w:t>
            </w:r>
          </w:p>
          <w:p w14:paraId="0E3CA31D">
            <w:pPr>
              <w:keepNext w:val="0"/>
              <w:keepLines w:val="0"/>
              <w:suppressLineNumbers w:val="0"/>
              <w:spacing w:before="0" w:beforeAutospacing="0" w:after="0" w:afterAutospacing="0"/>
              <w:ind w:left="0" w:right="0" w:firstLine="400" w:firstLineChars="200"/>
              <w:rPr>
                <w:rFonts w:hint="default" w:ascii="Times New Roman" w:hAnsi="Times New Roman" w:eastAsia="宋体" w:cs="Times New Roman"/>
                <w:kern w:val="0"/>
                <w:sz w:val="20"/>
                <w:szCs w:val="20"/>
              </w:rPr>
            </w:pPr>
            <w:r>
              <w:rPr>
                <w:rFonts w:hint="default" w:ascii="Times New Roman" w:hAnsi="Times New Roman" w:eastAsia="宋体" w:cs="Times New Roman"/>
                <w:kern w:val="0"/>
                <w:sz w:val="20"/>
                <w:szCs w:val="20"/>
              </w:rPr>
              <w:t>本人对实验项目存在的风险进行全面分析评估，保证填写内容真实、准确、完整，并认真落实学校实验室安全管理制度，防控风险，消除隐患，确保安全。</w:t>
            </w:r>
          </w:p>
          <w:p w14:paraId="08B9C287">
            <w:pPr>
              <w:keepNext w:val="0"/>
              <w:keepLines w:val="0"/>
              <w:suppressLineNumbers w:val="0"/>
              <w:spacing w:before="0" w:beforeAutospacing="0" w:after="0" w:afterAutospacing="0"/>
              <w:ind w:left="0" w:right="0" w:firstLine="400" w:firstLineChars="200"/>
              <w:rPr>
                <w:rFonts w:hint="default" w:ascii="Times New Roman" w:hAnsi="Times New Roman" w:eastAsia="宋体" w:cs="Times New Roman"/>
                <w:kern w:val="0"/>
                <w:sz w:val="20"/>
                <w:szCs w:val="20"/>
              </w:rPr>
            </w:pPr>
          </w:p>
          <w:p w14:paraId="4A9EC9C2">
            <w:pPr>
              <w:keepNext w:val="0"/>
              <w:keepLines w:val="0"/>
              <w:suppressLineNumbers w:val="0"/>
              <w:spacing w:before="0" w:beforeAutospacing="0" w:after="0" w:afterAutospacing="0"/>
              <w:ind w:left="0" w:right="0" w:firstLine="400" w:firstLineChars="200"/>
              <w:rPr>
                <w:rFonts w:hint="default" w:ascii="Times New Roman" w:hAnsi="Times New Roman" w:eastAsia="宋体" w:cs="Times New Roman"/>
                <w:kern w:val="0"/>
                <w:sz w:val="20"/>
                <w:szCs w:val="20"/>
              </w:rPr>
            </w:pPr>
          </w:p>
          <w:p w14:paraId="4DC18A40">
            <w:pPr>
              <w:keepNext w:val="0"/>
              <w:keepLines w:val="0"/>
              <w:suppressLineNumbers w:val="0"/>
              <w:spacing w:before="0" w:beforeAutospacing="0" w:after="0" w:afterAutospacing="0"/>
              <w:ind w:left="0" w:right="0" w:firstLine="400" w:firstLineChars="200"/>
              <w:rPr>
                <w:rFonts w:hint="default" w:ascii="Times New Roman" w:hAnsi="Times New Roman" w:eastAsia="宋体" w:cs="Times New Roman"/>
                <w:kern w:val="0"/>
                <w:sz w:val="20"/>
                <w:szCs w:val="20"/>
              </w:rPr>
            </w:pPr>
            <w:r>
              <w:rPr>
                <w:rFonts w:hint="default" w:ascii="Times New Roman" w:hAnsi="Times New Roman" w:eastAsia="宋体" w:cs="Times New Roman"/>
                <w:kern w:val="0"/>
                <w:sz w:val="20"/>
                <w:szCs w:val="20"/>
              </w:rPr>
              <w:t>实验项目负责人（签字）：                               年    月    日</w:t>
            </w:r>
          </w:p>
          <w:p w14:paraId="5A10FA53">
            <w:pPr>
              <w:keepNext w:val="0"/>
              <w:keepLines w:val="0"/>
              <w:suppressLineNumbers w:val="0"/>
              <w:spacing w:before="0" w:beforeAutospacing="0" w:after="0" w:afterAutospacing="0"/>
              <w:ind w:left="0" w:right="0"/>
              <w:rPr>
                <w:rFonts w:hint="default" w:ascii="Times New Roman" w:hAnsi="Times New Roman" w:eastAsia="宋体" w:cs="Times New Roman"/>
                <w:kern w:val="0"/>
                <w:sz w:val="20"/>
                <w:szCs w:val="20"/>
              </w:rPr>
            </w:pPr>
          </w:p>
        </w:tc>
      </w:tr>
      <w:tr w14:paraId="59C3A7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gridSpan w:val="4"/>
            <w:noWrap w:val="0"/>
            <w:vAlign w:val="top"/>
          </w:tcPr>
          <w:p w14:paraId="1D7C0D55">
            <w:pPr>
              <w:keepNext w:val="0"/>
              <w:keepLines w:val="0"/>
              <w:suppressLineNumbers w:val="0"/>
              <w:spacing w:before="0" w:beforeAutospacing="0" w:after="0" w:afterAutospacing="0"/>
              <w:ind w:left="0" w:right="0"/>
              <w:rPr>
                <w:rFonts w:hint="default" w:ascii="Times New Roman" w:hAnsi="Times New Roman" w:eastAsia="宋体" w:cs="Times New Roman"/>
                <w:b/>
                <w:kern w:val="0"/>
                <w:sz w:val="28"/>
                <w:szCs w:val="28"/>
              </w:rPr>
            </w:pPr>
            <w:r>
              <w:rPr>
                <w:rFonts w:hint="default" w:ascii="Times New Roman" w:hAnsi="Times New Roman" w:eastAsia="宋体" w:cs="Times New Roman"/>
                <w:b/>
                <w:kern w:val="0"/>
                <w:sz w:val="28"/>
                <w:szCs w:val="28"/>
              </w:rPr>
              <w:t>实验室安全责任人意见：</w:t>
            </w:r>
          </w:p>
          <w:p w14:paraId="65E5F049">
            <w:pPr>
              <w:keepNext w:val="0"/>
              <w:keepLines w:val="0"/>
              <w:suppressLineNumbers w:val="0"/>
              <w:spacing w:before="0" w:beforeAutospacing="0" w:after="0" w:afterAutospacing="0"/>
              <w:ind w:left="0" w:right="0" w:firstLine="400" w:firstLineChars="200"/>
              <w:rPr>
                <w:rFonts w:hint="default" w:ascii="Times New Roman" w:hAnsi="Times New Roman" w:eastAsia="宋体" w:cs="Times New Roman"/>
                <w:kern w:val="0"/>
                <w:sz w:val="20"/>
                <w:szCs w:val="20"/>
              </w:rPr>
            </w:pPr>
            <w:r>
              <w:rPr>
                <w:rFonts w:hint="default" w:ascii="Times New Roman" w:hAnsi="Times New Roman" w:eastAsia="宋体" w:cs="Times New Roman"/>
                <w:kern w:val="0"/>
                <w:sz w:val="20"/>
                <w:szCs w:val="20"/>
              </w:rPr>
              <w:t>本人已知悉以上实验项目风险评估内容，同意该实验项目在所辖实验室内开展，本人将及时向所在单位备案，该实验项目可在备案完成后开展。</w:t>
            </w:r>
          </w:p>
          <w:p w14:paraId="4BA99A52">
            <w:pPr>
              <w:keepNext w:val="0"/>
              <w:keepLines w:val="0"/>
              <w:suppressLineNumbers w:val="0"/>
              <w:spacing w:before="0" w:beforeAutospacing="0" w:after="0" w:afterAutospacing="0"/>
              <w:ind w:left="0" w:right="0"/>
              <w:rPr>
                <w:rFonts w:hint="default" w:ascii="Times New Roman" w:hAnsi="Times New Roman" w:eastAsia="宋体" w:cs="Times New Roman"/>
                <w:b/>
                <w:kern w:val="0"/>
                <w:sz w:val="28"/>
                <w:szCs w:val="28"/>
              </w:rPr>
            </w:pPr>
          </w:p>
          <w:p w14:paraId="7C47CB68">
            <w:pPr>
              <w:keepNext w:val="0"/>
              <w:keepLines w:val="0"/>
              <w:suppressLineNumbers w:val="0"/>
              <w:spacing w:before="0" w:beforeAutospacing="0" w:after="0" w:afterAutospacing="0"/>
              <w:ind w:left="0" w:right="0" w:firstLine="400" w:firstLineChars="200"/>
              <w:rPr>
                <w:rFonts w:hint="default" w:ascii="Times New Roman" w:hAnsi="Times New Roman" w:eastAsia="宋体" w:cs="Times New Roman"/>
                <w:kern w:val="0"/>
                <w:sz w:val="20"/>
                <w:szCs w:val="20"/>
              </w:rPr>
            </w:pPr>
            <w:r>
              <w:rPr>
                <w:rFonts w:hint="default" w:ascii="Times New Roman" w:hAnsi="Times New Roman" w:eastAsia="宋体" w:cs="Times New Roman"/>
                <w:kern w:val="0"/>
                <w:sz w:val="20"/>
                <w:szCs w:val="20"/>
              </w:rPr>
              <w:t>实验室安全责任人（签字）：                          年    月    日</w:t>
            </w:r>
          </w:p>
          <w:p w14:paraId="309BEC32">
            <w:pPr>
              <w:keepNext w:val="0"/>
              <w:keepLines w:val="0"/>
              <w:suppressLineNumbers w:val="0"/>
              <w:spacing w:before="0" w:beforeAutospacing="0" w:after="0" w:afterAutospacing="0"/>
              <w:ind w:left="0" w:right="0" w:firstLine="400" w:firstLineChars="200"/>
              <w:rPr>
                <w:rFonts w:hint="default" w:ascii="Times New Roman" w:hAnsi="Times New Roman" w:eastAsia="宋体" w:cs="Times New Roman"/>
                <w:kern w:val="0"/>
                <w:sz w:val="20"/>
                <w:szCs w:val="20"/>
              </w:rPr>
            </w:pPr>
          </w:p>
        </w:tc>
      </w:tr>
      <w:tr w14:paraId="094A6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gridSpan w:val="4"/>
            <w:noWrap w:val="0"/>
            <w:vAlign w:val="top"/>
          </w:tcPr>
          <w:p w14:paraId="7A464B0C">
            <w:pPr>
              <w:keepNext w:val="0"/>
              <w:keepLines w:val="0"/>
              <w:suppressLineNumbers w:val="0"/>
              <w:spacing w:before="0" w:beforeAutospacing="0" w:after="0" w:afterAutospacing="0"/>
              <w:ind w:left="0" w:right="0"/>
              <w:rPr>
                <w:rFonts w:hint="default" w:ascii="Times New Roman" w:hAnsi="Times New Roman" w:eastAsia="宋体" w:cs="Times New Roman"/>
                <w:b/>
                <w:kern w:val="0"/>
                <w:sz w:val="28"/>
                <w:szCs w:val="28"/>
              </w:rPr>
            </w:pPr>
            <w:r>
              <w:rPr>
                <w:rFonts w:hint="default" w:ascii="Times New Roman" w:hAnsi="Times New Roman" w:eastAsia="宋体" w:cs="Times New Roman"/>
                <w:b/>
                <w:kern w:val="0"/>
                <w:sz w:val="28"/>
                <w:szCs w:val="28"/>
              </w:rPr>
              <w:t>所在单位审核意见：</w:t>
            </w:r>
          </w:p>
          <w:p w14:paraId="171E8C90">
            <w:pPr>
              <w:keepNext w:val="0"/>
              <w:keepLines w:val="0"/>
              <w:suppressLineNumbers w:val="0"/>
              <w:spacing w:before="0" w:beforeAutospacing="0" w:after="0" w:afterAutospacing="0"/>
              <w:ind w:left="0" w:right="0" w:firstLine="400" w:firstLineChars="200"/>
              <w:rPr>
                <w:rFonts w:hint="default" w:ascii="Times New Roman" w:hAnsi="Times New Roman" w:eastAsia="宋体" w:cs="Times New Roman"/>
                <w:kern w:val="0"/>
                <w:sz w:val="20"/>
                <w:szCs w:val="20"/>
              </w:rPr>
            </w:pPr>
            <w:r>
              <w:rPr>
                <w:rFonts w:hint="default" w:ascii="Times New Roman" w:hAnsi="Times New Roman" w:eastAsia="宋体" w:cs="Times New Roman"/>
                <w:kern w:val="0"/>
                <w:sz w:val="20"/>
                <w:szCs w:val="20"/>
              </w:rPr>
              <w:t>学院已知悉该实验的内容和存在风险，该实验安全风险评估表已在学院备案，学院将对该实验项目落实风险评估举措情况进行督查检查。</w:t>
            </w:r>
          </w:p>
          <w:p w14:paraId="317877E0">
            <w:pPr>
              <w:keepNext w:val="0"/>
              <w:keepLines w:val="0"/>
              <w:suppressLineNumbers w:val="0"/>
              <w:spacing w:before="0" w:beforeAutospacing="0" w:after="0" w:afterAutospacing="0"/>
              <w:ind w:left="0" w:right="0" w:firstLine="400" w:firstLineChars="200"/>
              <w:rPr>
                <w:rFonts w:hint="default" w:ascii="Times New Roman" w:hAnsi="Times New Roman" w:eastAsia="宋体" w:cs="Times New Roman"/>
                <w:kern w:val="0"/>
                <w:sz w:val="20"/>
                <w:szCs w:val="20"/>
              </w:rPr>
            </w:pPr>
          </w:p>
          <w:p w14:paraId="7BBBDF42">
            <w:pPr>
              <w:keepNext w:val="0"/>
              <w:keepLines w:val="0"/>
              <w:suppressLineNumbers w:val="0"/>
              <w:spacing w:before="0" w:beforeAutospacing="0" w:after="0" w:afterAutospacing="0" w:line="360" w:lineRule="auto"/>
              <w:ind w:left="0" w:right="0" w:firstLine="400" w:firstLineChars="200"/>
              <w:rPr>
                <w:rFonts w:hint="default" w:ascii="Times New Roman" w:hAnsi="Times New Roman" w:eastAsia="宋体" w:cs="Times New Roman"/>
                <w:kern w:val="0"/>
                <w:sz w:val="20"/>
                <w:szCs w:val="20"/>
              </w:rPr>
            </w:pPr>
            <w:r>
              <w:rPr>
                <w:rFonts w:hint="default" w:ascii="Times New Roman" w:hAnsi="Times New Roman" w:eastAsia="宋体" w:cs="Times New Roman"/>
                <w:kern w:val="0"/>
                <w:sz w:val="20"/>
                <w:szCs w:val="20"/>
              </w:rPr>
              <w:t>单位负责人（签字）：                                （单位公章）</w:t>
            </w:r>
          </w:p>
          <w:p w14:paraId="5724C841">
            <w:pPr>
              <w:keepNext w:val="0"/>
              <w:keepLines w:val="0"/>
              <w:suppressLineNumbers w:val="0"/>
              <w:spacing w:before="0" w:beforeAutospacing="0" w:after="0" w:afterAutospacing="0" w:line="360" w:lineRule="auto"/>
              <w:ind w:left="0" w:right="0" w:firstLine="400" w:firstLineChars="200"/>
              <w:rPr>
                <w:rFonts w:hint="default" w:ascii="Times New Roman" w:hAnsi="Times New Roman" w:eastAsia="宋体" w:cs="Times New Roman"/>
                <w:kern w:val="0"/>
                <w:sz w:val="20"/>
                <w:szCs w:val="20"/>
              </w:rPr>
            </w:pPr>
            <w:r>
              <w:rPr>
                <w:rFonts w:hint="default" w:ascii="Times New Roman" w:hAnsi="Times New Roman" w:eastAsia="宋体" w:cs="Times New Roman"/>
                <w:kern w:val="0"/>
                <w:sz w:val="20"/>
                <w:szCs w:val="20"/>
              </w:rPr>
              <w:t xml:space="preserve">                                                   年    月    日</w:t>
            </w:r>
          </w:p>
        </w:tc>
      </w:tr>
    </w:tbl>
    <w:p w14:paraId="55413378">
      <w:pPr>
        <w:rPr>
          <w:rFonts w:hint="default" w:ascii="Times New Roman" w:hAnsi="Times New Roman" w:eastAsia="宋体" w:cs="Times New Roman"/>
        </w:rPr>
      </w:pPr>
      <w:r>
        <w:rPr>
          <w:rFonts w:hint="default" w:ascii="Times New Roman" w:hAnsi="Times New Roman" w:eastAsia="宋体" w:cs="Times New Roman"/>
          <w:b/>
          <w:bCs/>
        </w:rPr>
        <w:t>注：</w:t>
      </w:r>
      <w:r>
        <w:rPr>
          <w:rFonts w:hint="default" w:ascii="Times New Roman" w:hAnsi="Times New Roman" w:eastAsia="宋体" w:cs="Times New Roman"/>
        </w:rPr>
        <w:t>*依据实验项目涉及的危险源特性，从安全角度可将危险源种类分为化学类、生物类、机电类、特种设备类、辐射类、其他类。</w:t>
      </w:r>
    </w:p>
    <w:p w14:paraId="41BFE428">
      <w:pPr>
        <w:rPr>
          <w:rFonts w:hint="default" w:ascii="Times New Roman" w:hAnsi="Times New Roman" w:eastAsia="宋体" w:cs="Times New Roman"/>
        </w:rPr>
      </w:pPr>
      <w:r>
        <w:rPr>
          <w:rFonts w:hint="default" w:ascii="Times New Roman" w:hAnsi="Times New Roman" w:eastAsia="宋体" w:cs="Times New Roman"/>
        </w:rPr>
        <w:t>①化学类：主要涉及危险化学品的实验项目，主要危险源为毒害性、腐蚀性、易燃易爆、易制毒、易制爆等危险化学品。</w:t>
      </w:r>
    </w:p>
    <w:p w14:paraId="1BF6159C">
      <w:pPr>
        <w:rPr>
          <w:rFonts w:hint="default" w:ascii="Times New Roman" w:hAnsi="Times New Roman" w:eastAsia="宋体" w:cs="Times New Roman"/>
        </w:rPr>
      </w:pPr>
      <w:r>
        <w:rPr>
          <w:rFonts w:hint="default" w:ascii="Times New Roman" w:hAnsi="Times New Roman" w:eastAsia="宋体" w:cs="Times New Roman"/>
        </w:rPr>
        <w:t>②生物类：主要涉及微生物和实验动物的实验项目，主要危险源为微生物（传染病病原体类等）、动物等危害个体或群体安全的生物因子。</w:t>
      </w:r>
    </w:p>
    <w:p w14:paraId="2B332427">
      <w:pPr>
        <w:rPr>
          <w:rFonts w:hint="default" w:ascii="Times New Roman" w:hAnsi="Times New Roman" w:eastAsia="宋体" w:cs="Times New Roman"/>
        </w:rPr>
      </w:pPr>
      <w:r>
        <w:rPr>
          <w:rFonts w:hint="default" w:ascii="Times New Roman" w:hAnsi="Times New Roman" w:eastAsia="宋体" w:cs="Times New Roman"/>
        </w:rPr>
        <w:t>③机电类：主要涉及机械、电气、高温高压等设备及仪器仪表等的实验项目，主要危险源为机械加工类高速设备、高压及大电流设备、激光设备、加热设备等。</w:t>
      </w:r>
    </w:p>
    <w:p w14:paraId="64B5FE9E">
      <w:pPr>
        <w:rPr>
          <w:rFonts w:hint="default" w:ascii="Times New Roman" w:hAnsi="Times New Roman" w:eastAsia="宋体" w:cs="Times New Roman"/>
        </w:rPr>
      </w:pPr>
      <w:r>
        <w:rPr>
          <w:rFonts w:hint="default" w:ascii="Times New Roman" w:hAnsi="Times New Roman" w:eastAsia="宋体" w:cs="Times New Roman"/>
        </w:rPr>
        <w:t>④特种设备类：主要涉及起重机械、锅炉、压力容器（含气瓶）的实验项目，主要危险源是该类设备自身，起重机械可能造成重物坠落、起重机失稳倾斜、挤压、高处跌落等危害；锅炉可能因超温、超压等导致材料失效发生爆炸或泄露造成机械损伤、烫伤等危害；压力容器可能因遇热超压、机械损伤、压阀不合格等造成爆炸或气体外泄等危害。</w:t>
      </w:r>
    </w:p>
    <w:p w14:paraId="2EDC9A6A">
      <w:pPr>
        <w:rPr>
          <w:rFonts w:hint="default" w:ascii="Times New Roman" w:hAnsi="Times New Roman" w:eastAsia="宋体" w:cs="Times New Roman"/>
        </w:rPr>
      </w:pPr>
      <w:r>
        <w:rPr>
          <w:rFonts w:hint="default" w:ascii="Times New Roman" w:hAnsi="Times New Roman" w:eastAsia="宋体" w:cs="Times New Roman"/>
        </w:rPr>
        <w:t>⑤辐射类：主要涉及产生辐射的实验项目，主要危险源包括放射性同位素、放射装置、电子加速器、X射线装置、γ射线装置、中子源、质子加速器等能够产生辐射的设备和物品。</w:t>
      </w:r>
    </w:p>
    <w:p w14:paraId="0CF3DE2C">
      <w:pPr>
        <w:rPr>
          <w:rFonts w:hint="default" w:ascii="Times New Roman" w:hAnsi="Times New Roman" w:eastAsia="宋体" w:cs="Times New Roman"/>
        </w:rPr>
      </w:pPr>
      <w:r>
        <w:rPr>
          <w:rFonts w:hint="default" w:ascii="Times New Roman" w:hAnsi="Times New Roman" w:eastAsia="宋体" w:cs="Times New Roman"/>
        </w:rPr>
        <w:t>⑥其他类：不涉及上述危险源的或实验项目，主要危险源为用电用水等设施设备引发的用电用水安全风险。</w:t>
      </w:r>
    </w:p>
    <w:p w14:paraId="5C4C4B75">
      <w:pPr>
        <w:rPr>
          <w:rFonts w:hint="default" w:ascii="Times New Roman" w:hAnsi="Times New Roman" w:eastAsia="宋体" w:cs="Times New Roman"/>
          <w:b/>
          <w:bCs/>
        </w:rPr>
      </w:pPr>
      <w:r>
        <w:rPr>
          <w:rFonts w:hint="default" w:ascii="Times New Roman" w:hAnsi="Times New Roman" w:eastAsia="宋体" w:cs="Times New Roman"/>
          <w:b/>
          <w:bCs/>
        </w:rPr>
        <w:t>填表说明：</w:t>
      </w:r>
    </w:p>
    <w:p w14:paraId="58BA4596">
      <w:pPr>
        <w:rPr>
          <w:rFonts w:hint="default" w:ascii="Times New Roman" w:hAnsi="Times New Roman" w:eastAsia="宋体" w:cs="Times New Roman"/>
        </w:rPr>
      </w:pPr>
      <w:r>
        <w:rPr>
          <w:rFonts w:hint="default" w:ascii="Times New Roman" w:hAnsi="Times New Roman" w:eastAsia="宋体" w:cs="Times New Roman"/>
        </w:rPr>
        <w:t>1. 表中斜体字为参考示例，填写表格时请删除。</w:t>
      </w:r>
    </w:p>
    <w:p w14:paraId="23E23E6D">
      <w:pPr>
        <w:rPr>
          <w:rFonts w:hint="default" w:ascii="Times New Roman" w:hAnsi="Times New Roman" w:eastAsia="宋体" w:cs="Times New Roman"/>
        </w:rPr>
      </w:pPr>
      <w:r>
        <w:rPr>
          <w:rFonts w:hint="default" w:ascii="Times New Roman" w:hAnsi="Times New Roman" w:eastAsia="宋体" w:cs="Times New Roman"/>
        </w:rPr>
        <w:t>2. 此表一式三份，实验项目负责人、实验室安全责任人、二级单位各留存一份。</w:t>
      </w:r>
    </w:p>
    <w:p w14:paraId="65E7C5C5">
      <w:pPr>
        <w:rPr>
          <w:rFonts w:hint="default" w:ascii="Times New Roman" w:hAnsi="Times New Roman" w:eastAsia="宋体" w:cs="Times New Roman"/>
        </w:rPr>
      </w:pPr>
    </w:p>
    <w:p w14:paraId="68503A47">
      <w:pPr>
        <w:pStyle w:val="9"/>
        <w:keepNext w:val="0"/>
        <w:keepLines w:val="0"/>
        <w:pageBreakBefore w:val="0"/>
        <w:widowControl/>
        <w:suppressLineNumbers w:val="0"/>
        <w:shd w:val="clear" w:color="auto" w:fill="FFFFFF"/>
        <w:kinsoku/>
        <w:overflowPunct/>
        <w:topLinePunct w:val="0"/>
        <w:autoSpaceDE/>
        <w:autoSpaceDN/>
        <w:bidi w:val="0"/>
        <w:adjustRightInd/>
        <w:snapToGrid/>
        <w:spacing w:beforeAutospacing="0" w:afterAutospacing="0" w:line="360" w:lineRule="auto"/>
        <w:ind w:left="0" w:firstLine="384"/>
        <w:jc w:val="left"/>
        <w:textAlignment w:val="auto"/>
        <w:rPr>
          <w:rFonts w:hint="default" w:ascii="Times New Roman" w:hAnsi="Times New Roman" w:eastAsia="宋体" w:cs="Times New Roman"/>
          <w:kern w:val="2"/>
          <w:sz w:val="21"/>
          <w:szCs w:val="24"/>
          <w:lang w:val="en-US" w:eastAsia="zh-CN" w:bidi="ar-SA"/>
        </w:rPr>
        <w:sectPr>
          <w:footerReference r:id="rId4" w:type="default"/>
          <w:footerReference r:id="rId5" w:type="even"/>
          <w:pgSz w:w="11906" w:h="16838"/>
          <w:pgMar w:top="2098" w:right="1474" w:bottom="1985" w:left="1588" w:header="851" w:footer="992" w:gutter="0"/>
          <w:pgNumType w:fmt="numberInDash" w:start="1"/>
          <w:cols w:space="720" w:num="1"/>
          <w:docGrid w:type="lines" w:linePitch="312" w:charSpace="0"/>
        </w:sectPr>
      </w:pPr>
    </w:p>
    <w:p w14:paraId="3FF661D3">
      <w:pPr>
        <w:rPr>
          <w:rFonts w:hint="default" w:ascii="Times New Roman" w:hAnsi="Times New Roman" w:eastAsia="宋体" w:cs="Times New Roman"/>
          <w:b/>
          <w:sz w:val="28"/>
          <w:szCs w:val="28"/>
        </w:rPr>
      </w:pPr>
      <w:r>
        <w:rPr>
          <w:rFonts w:hint="default" w:ascii="Times New Roman" w:hAnsi="Times New Roman" w:eastAsia="宋体" w:cs="Times New Roman"/>
          <w:b/>
          <w:sz w:val="28"/>
          <w:szCs w:val="28"/>
        </w:rPr>
        <w:t>附件</w:t>
      </w:r>
      <w:r>
        <w:rPr>
          <w:rFonts w:hint="default" w:ascii="Times New Roman" w:hAnsi="Times New Roman" w:eastAsia="宋体" w:cs="Times New Roman"/>
          <w:b/>
          <w:sz w:val="28"/>
          <w:szCs w:val="28"/>
          <w:lang w:val="en-US" w:eastAsia="zh-CN"/>
        </w:rPr>
        <w:t>2</w:t>
      </w:r>
      <w:r>
        <w:rPr>
          <w:rFonts w:hint="default" w:ascii="Times New Roman" w:hAnsi="Times New Roman" w:eastAsia="宋体" w:cs="Times New Roman"/>
          <w:b/>
          <w:sz w:val="28"/>
          <w:szCs w:val="28"/>
        </w:rPr>
        <w:t>：</w:t>
      </w:r>
    </w:p>
    <w:p w14:paraId="1F75F690">
      <w:pPr>
        <w:pStyle w:val="3"/>
        <w:keepNext/>
        <w:keepLines/>
        <w:pageBreakBefore w:val="0"/>
        <w:widowControl w:val="0"/>
        <w:kinsoku/>
        <w:wordWrap/>
        <w:overflowPunct/>
        <w:topLinePunct w:val="0"/>
        <w:autoSpaceDE/>
        <w:autoSpaceDN/>
        <w:bidi w:val="0"/>
        <w:adjustRightInd/>
        <w:snapToGrid w:val="0"/>
        <w:spacing w:before="0" w:beforeLines="0" w:after="0" w:afterLines="0" w:line="240" w:lineRule="auto"/>
        <w:jc w:val="center"/>
        <w:textAlignment w:val="auto"/>
        <w:rPr>
          <w:rFonts w:hint="default" w:ascii="Times New Roman" w:hAnsi="Times New Roman" w:eastAsia="宋体" w:cs="Times New Roman"/>
          <w:b/>
          <w:bCs/>
          <w:color w:val="auto"/>
          <w:kern w:val="0"/>
          <w:sz w:val="36"/>
          <w:szCs w:val="36"/>
          <w:lang w:val="en-US" w:eastAsia="zh-CN"/>
        </w:rPr>
      </w:pPr>
      <w:bookmarkStart w:id="0" w:name="_Toc23809"/>
      <w:r>
        <w:rPr>
          <w:rFonts w:hint="default" w:ascii="Times New Roman" w:hAnsi="Times New Roman" w:eastAsia="宋体" w:cs="Times New Roman"/>
          <w:b/>
          <w:bCs/>
          <w:color w:val="auto"/>
          <w:kern w:val="0"/>
          <w:sz w:val="36"/>
          <w:szCs w:val="36"/>
        </w:rPr>
        <w:t>草业与草原学院</w:t>
      </w:r>
      <w:r>
        <w:rPr>
          <w:rFonts w:hint="default" w:ascii="Times New Roman" w:hAnsi="Times New Roman" w:eastAsia="宋体" w:cs="Times New Roman"/>
          <w:b/>
          <w:bCs/>
          <w:color w:val="auto"/>
          <w:kern w:val="0"/>
          <w:sz w:val="36"/>
          <w:szCs w:val="36"/>
          <w:lang w:val="en-US" w:eastAsia="zh-CN"/>
        </w:rPr>
        <w:t>实验安全管理责任书</w:t>
      </w:r>
    </w:p>
    <w:p w14:paraId="3DA9F56E">
      <w:pPr>
        <w:pageBreakBefore w:val="0"/>
        <w:widowControl w:val="0"/>
        <w:kinsoku/>
        <w:wordWrap/>
        <w:overflowPunct/>
        <w:topLinePunct w:val="0"/>
        <w:autoSpaceDE/>
        <w:autoSpaceDN/>
        <w:bidi w:val="0"/>
        <w:adjustRightInd/>
        <w:jc w:val="center"/>
        <w:textAlignment w:val="auto"/>
        <w:rPr>
          <w:rFonts w:hint="default" w:ascii="Times New Roman" w:hAnsi="Times New Roman" w:eastAsia="宋体" w:cs="Times New Roman"/>
          <w:lang w:val="en-US" w:eastAsia="zh-CN"/>
        </w:rPr>
      </w:pPr>
      <w:r>
        <w:rPr>
          <w:rFonts w:hint="default" w:ascii="Times New Roman" w:hAnsi="Times New Roman" w:eastAsia="宋体" w:cs="Times New Roman"/>
          <w:b/>
          <w:bCs/>
          <w:color w:val="auto"/>
          <w:kern w:val="0"/>
          <w:sz w:val="36"/>
          <w:szCs w:val="36"/>
          <w:lang w:val="en-US" w:eastAsia="zh-CN"/>
        </w:rPr>
        <w:t>（实验室-师生）</w:t>
      </w:r>
    </w:p>
    <w:bookmarkEnd w:id="0"/>
    <w:p w14:paraId="3454748D">
      <w:pPr>
        <w:keepNext w:val="0"/>
        <w:keepLines w:val="0"/>
        <w:pageBreakBefore w:val="0"/>
        <w:widowControl w:val="0"/>
        <w:kinsoku/>
        <w:wordWrap/>
        <w:overflowPunct/>
        <w:topLinePunct w:val="0"/>
        <w:autoSpaceDE/>
        <w:autoSpaceDN/>
        <w:bidi w:val="0"/>
        <w:adjustRightInd/>
        <w:snapToGrid w:val="0"/>
        <w:spacing w:line="360" w:lineRule="auto"/>
        <w:ind w:left="0" w:leftChars="0"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为加强学校实验室安全，有效预防安全事故发生，维护正常的教学和科研活动秩序，保护师生员工生命财产安全，根据《北京林业大学实验室安全管理办法》要求，特签订此责任书。</w:t>
      </w:r>
    </w:p>
    <w:p w14:paraId="0CC57426">
      <w:pPr>
        <w:keepNext w:val="0"/>
        <w:keepLines w:val="0"/>
        <w:pageBreakBefore w:val="0"/>
        <w:widowControl w:val="0"/>
        <w:kinsoku/>
        <w:wordWrap/>
        <w:overflowPunct/>
        <w:topLinePunct w:val="0"/>
        <w:autoSpaceDE/>
        <w:autoSpaceDN/>
        <w:bidi w:val="0"/>
        <w:adjustRightInd/>
        <w:snapToGrid w:val="0"/>
        <w:spacing w:line="360" w:lineRule="auto"/>
        <w:ind w:left="0" w:leftChars="0" w:firstLine="480" w:firstLineChars="200"/>
        <w:textAlignment w:val="auto"/>
        <w:rPr>
          <w:rFonts w:hint="default" w:ascii="Times New Roman" w:hAnsi="Times New Roman" w:eastAsia="宋体" w:cs="Times New Roman"/>
          <w:b w:val="0"/>
          <w:bCs w:val="0"/>
          <w:sz w:val="24"/>
          <w:szCs w:val="24"/>
          <w:lang w:eastAsia="zh-CN"/>
        </w:rPr>
      </w:pPr>
      <w:r>
        <w:rPr>
          <w:rFonts w:hint="default" w:ascii="Times New Roman" w:hAnsi="Times New Roman" w:eastAsia="宋体" w:cs="Times New Roman"/>
          <w:b w:val="0"/>
          <w:bCs w:val="0"/>
          <w:sz w:val="24"/>
          <w:szCs w:val="24"/>
          <w:lang w:eastAsia="zh-CN"/>
        </w:rPr>
        <w:t>一、责任期限：</w:t>
      </w:r>
      <w:r>
        <w:rPr>
          <w:rFonts w:hint="default" w:ascii="Times New Roman" w:hAnsi="Times New Roman" w:eastAsia="宋体" w:cs="Times New Roman"/>
          <w:b w:val="0"/>
          <w:bCs w:val="0"/>
          <w:sz w:val="24"/>
          <w:szCs w:val="24"/>
          <w:lang w:val="en-US" w:eastAsia="zh-CN"/>
        </w:rPr>
        <w:t xml:space="preserve">    </w:t>
      </w:r>
      <w:r>
        <w:rPr>
          <w:rFonts w:hint="default" w:ascii="Times New Roman" w:hAnsi="Times New Roman" w:eastAsia="宋体" w:cs="Times New Roman"/>
          <w:b w:val="0"/>
          <w:bCs w:val="0"/>
          <w:sz w:val="24"/>
          <w:szCs w:val="24"/>
          <w:lang w:eastAsia="zh-CN"/>
        </w:rPr>
        <w:t>年</w:t>
      </w:r>
      <w:r>
        <w:rPr>
          <w:rFonts w:hint="default" w:ascii="Times New Roman" w:hAnsi="Times New Roman" w:eastAsia="宋体" w:cs="Times New Roman"/>
          <w:b w:val="0"/>
          <w:bCs w:val="0"/>
          <w:sz w:val="24"/>
          <w:szCs w:val="24"/>
          <w:lang w:val="en-US" w:eastAsia="zh-CN"/>
        </w:rPr>
        <w:t xml:space="preserve">   </w:t>
      </w:r>
      <w:r>
        <w:rPr>
          <w:rFonts w:hint="default" w:ascii="Times New Roman" w:hAnsi="Times New Roman" w:eastAsia="宋体" w:cs="Times New Roman"/>
          <w:b w:val="0"/>
          <w:bCs w:val="0"/>
          <w:sz w:val="24"/>
          <w:szCs w:val="24"/>
          <w:lang w:eastAsia="zh-CN"/>
        </w:rPr>
        <w:t>月</w:t>
      </w:r>
      <w:r>
        <w:rPr>
          <w:rFonts w:hint="default" w:ascii="Times New Roman" w:hAnsi="Times New Roman" w:eastAsia="宋体" w:cs="Times New Roman"/>
          <w:b w:val="0"/>
          <w:bCs w:val="0"/>
          <w:sz w:val="24"/>
          <w:szCs w:val="24"/>
          <w:lang w:val="en-US" w:eastAsia="zh-CN"/>
        </w:rPr>
        <w:t xml:space="preserve">   </w:t>
      </w:r>
      <w:r>
        <w:rPr>
          <w:rFonts w:hint="default" w:ascii="Times New Roman" w:hAnsi="Times New Roman" w:eastAsia="宋体" w:cs="Times New Roman"/>
          <w:b w:val="0"/>
          <w:bCs w:val="0"/>
          <w:sz w:val="24"/>
          <w:szCs w:val="24"/>
          <w:lang w:eastAsia="zh-CN"/>
        </w:rPr>
        <w:t>日</w:t>
      </w:r>
      <w:r>
        <w:rPr>
          <w:rFonts w:hint="default" w:ascii="Times New Roman" w:hAnsi="Times New Roman" w:eastAsia="宋体" w:cs="Times New Roman"/>
          <w:b w:val="0"/>
          <w:bCs w:val="0"/>
          <w:sz w:val="24"/>
          <w:szCs w:val="24"/>
          <w:lang w:val="en-US" w:eastAsia="zh-CN"/>
        </w:rPr>
        <w:t xml:space="preserve"> </w:t>
      </w:r>
      <w:r>
        <w:rPr>
          <w:rFonts w:hint="default" w:ascii="Times New Roman" w:hAnsi="Times New Roman" w:eastAsia="宋体" w:cs="Times New Roman"/>
          <w:b w:val="0"/>
          <w:bCs w:val="0"/>
          <w:sz w:val="24"/>
          <w:szCs w:val="24"/>
          <w:lang w:eastAsia="zh-CN"/>
        </w:rPr>
        <w:t>至</w:t>
      </w:r>
      <w:r>
        <w:rPr>
          <w:rFonts w:hint="default" w:ascii="Times New Roman" w:hAnsi="Times New Roman" w:eastAsia="宋体" w:cs="Times New Roman"/>
          <w:b w:val="0"/>
          <w:bCs w:val="0"/>
          <w:sz w:val="24"/>
          <w:szCs w:val="24"/>
          <w:lang w:val="en-US" w:eastAsia="zh-CN"/>
        </w:rPr>
        <w:t xml:space="preserve">     </w:t>
      </w:r>
      <w:r>
        <w:rPr>
          <w:rFonts w:hint="default" w:ascii="Times New Roman" w:hAnsi="Times New Roman" w:eastAsia="宋体" w:cs="Times New Roman"/>
          <w:b w:val="0"/>
          <w:bCs w:val="0"/>
          <w:sz w:val="24"/>
          <w:szCs w:val="24"/>
          <w:lang w:eastAsia="zh-CN"/>
        </w:rPr>
        <w:t>年</w:t>
      </w:r>
      <w:r>
        <w:rPr>
          <w:rFonts w:hint="default" w:ascii="Times New Roman" w:hAnsi="Times New Roman" w:eastAsia="宋体" w:cs="Times New Roman"/>
          <w:b w:val="0"/>
          <w:bCs w:val="0"/>
          <w:sz w:val="24"/>
          <w:szCs w:val="24"/>
          <w:lang w:val="en-US" w:eastAsia="zh-CN"/>
        </w:rPr>
        <w:t xml:space="preserve">   </w:t>
      </w:r>
      <w:r>
        <w:rPr>
          <w:rFonts w:hint="default" w:ascii="Times New Roman" w:hAnsi="Times New Roman" w:eastAsia="宋体" w:cs="Times New Roman"/>
          <w:b w:val="0"/>
          <w:bCs w:val="0"/>
          <w:sz w:val="24"/>
          <w:szCs w:val="24"/>
          <w:lang w:eastAsia="zh-CN"/>
        </w:rPr>
        <w:t>月</w:t>
      </w:r>
      <w:r>
        <w:rPr>
          <w:rFonts w:hint="default" w:ascii="Times New Roman" w:hAnsi="Times New Roman" w:eastAsia="宋体" w:cs="Times New Roman"/>
          <w:b w:val="0"/>
          <w:bCs w:val="0"/>
          <w:sz w:val="24"/>
          <w:szCs w:val="24"/>
          <w:lang w:val="en-US" w:eastAsia="zh-CN"/>
        </w:rPr>
        <w:t xml:space="preserve">   </w:t>
      </w:r>
      <w:r>
        <w:rPr>
          <w:rFonts w:hint="default" w:ascii="Times New Roman" w:hAnsi="Times New Roman" w:eastAsia="宋体" w:cs="Times New Roman"/>
          <w:b w:val="0"/>
          <w:bCs w:val="0"/>
          <w:sz w:val="24"/>
          <w:szCs w:val="24"/>
          <w:lang w:eastAsia="zh-CN"/>
        </w:rPr>
        <w:t>日</w:t>
      </w:r>
    </w:p>
    <w:p w14:paraId="42C1D77B">
      <w:pPr>
        <w:pStyle w:val="15"/>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480" w:firstLineChars="200"/>
        <w:jc w:val="both"/>
        <w:textAlignment w:val="auto"/>
        <w:rPr>
          <w:rFonts w:hint="default" w:ascii="Times New Roman" w:hAnsi="Times New Roman" w:eastAsia="宋体" w:cs="Times New Roman"/>
          <w:b w:val="0"/>
          <w:bCs w:val="0"/>
          <w:sz w:val="24"/>
          <w:szCs w:val="24"/>
          <w:lang w:val="en-US" w:eastAsia="zh-CN"/>
        </w:rPr>
      </w:pPr>
      <w:r>
        <w:rPr>
          <w:rFonts w:hint="default" w:ascii="Times New Roman" w:hAnsi="Times New Roman" w:eastAsia="宋体" w:cs="Times New Roman"/>
          <w:b w:val="0"/>
          <w:bCs w:val="0"/>
          <w:sz w:val="24"/>
          <w:szCs w:val="24"/>
          <w:lang w:eastAsia="zh-CN"/>
        </w:rPr>
        <w:t>二、</w:t>
      </w:r>
      <w:r>
        <w:rPr>
          <w:rFonts w:hint="default" w:ascii="Times New Roman" w:hAnsi="Times New Roman" w:eastAsia="宋体" w:cs="Times New Roman"/>
          <w:b w:val="0"/>
          <w:bCs w:val="0"/>
          <w:sz w:val="24"/>
          <w:szCs w:val="24"/>
          <w:lang w:val="en-US" w:eastAsia="zh-CN"/>
        </w:rPr>
        <w:t>基本情况</w:t>
      </w:r>
    </w:p>
    <w:p w14:paraId="5D35656F">
      <w:pPr>
        <w:pStyle w:val="15"/>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480" w:firstLineChars="200"/>
        <w:jc w:val="both"/>
        <w:textAlignment w:val="auto"/>
        <w:rPr>
          <w:rFonts w:hint="default" w:ascii="Times New Roman" w:hAnsi="Times New Roman" w:eastAsia="宋体" w:cs="Times New Roman"/>
          <w:b w:val="0"/>
          <w:bCs w:val="0"/>
          <w:sz w:val="24"/>
          <w:szCs w:val="24"/>
          <w:lang w:val="en-US" w:eastAsia="zh-CN"/>
        </w:rPr>
      </w:pPr>
      <w:r>
        <w:rPr>
          <w:rFonts w:hint="default" w:ascii="Times New Roman" w:hAnsi="Times New Roman" w:eastAsia="宋体" w:cs="Times New Roman"/>
          <w:b w:val="0"/>
          <w:bCs w:val="0"/>
          <w:sz w:val="24"/>
          <w:szCs w:val="24"/>
          <w:lang w:val="en-US" w:eastAsia="zh-CN"/>
        </w:rPr>
        <w:t>1、学生实验申请情况（请以导师组为单位附上实验申请表，示例如下）</w:t>
      </w:r>
    </w:p>
    <w:tbl>
      <w:tblPr>
        <w:tblStyle w:val="10"/>
        <w:tblW w:w="10513" w:type="dxa"/>
        <w:tblInd w:w="10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35"/>
        <w:gridCol w:w="853"/>
        <w:gridCol w:w="639"/>
        <w:gridCol w:w="710"/>
        <w:gridCol w:w="1020"/>
        <w:gridCol w:w="615"/>
        <w:gridCol w:w="1043"/>
        <w:gridCol w:w="1043"/>
        <w:gridCol w:w="1246"/>
        <w:gridCol w:w="866"/>
        <w:gridCol w:w="1006"/>
        <w:gridCol w:w="1037"/>
      </w:tblGrid>
      <w:tr w14:paraId="738E5B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6" w:hRule="atLeast"/>
        </w:trPr>
        <w:tc>
          <w:tcPr>
            <w:tcW w:w="435" w:type="dxa"/>
            <w:vMerge w:val="restart"/>
            <w:tcBorders>
              <w:top w:val="single" w:color="000000" w:sz="8" w:space="0"/>
              <w:left w:val="single" w:color="000000" w:sz="8" w:space="0"/>
              <w:bottom w:val="single" w:color="000000" w:sz="8" w:space="0"/>
              <w:right w:val="single" w:color="000000" w:sz="8" w:space="0"/>
            </w:tcBorders>
            <w:noWrap w:val="0"/>
            <w:vAlign w:val="center"/>
          </w:tcPr>
          <w:p w14:paraId="5CBB1B2C">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sz w:val="20"/>
                <w:szCs w:val="20"/>
                <w:u w:val="none"/>
              </w:rPr>
            </w:pPr>
            <w:r>
              <w:rPr>
                <w:rStyle w:val="16"/>
                <w:rFonts w:hint="default" w:ascii="Times New Roman" w:hAnsi="Times New Roman" w:eastAsia="宋体" w:cs="Times New Roman"/>
                <w:lang w:val="en-US" w:eastAsia="zh-CN" w:bidi="ar"/>
              </w:rPr>
              <w:t>序号</w:t>
            </w:r>
          </w:p>
        </w:tc>
        <w:tc>
          <w:tcPr>
            <w:tcW w:w="853" w:type="dxa"/>
            <w:vMerge w:val="restart"/>
            <w:tcBorders>
              <w:top w:val="single" w:color="000000" w:sz="8" w:space="0"/>
              <w:left w:val="nil"/>
              <w:bottom w:val="single" w:color="000000" w:sz="8" w:space="0"/>
              <w:right w:val="single" w:color="000000" w:sz="8" w:space="0"/>
            </w:tcBorders>
            <w:noWrap w:val="0"/>
            <w:vAlign w:val="center"/>
          </w:tcPr>
          <w:p w14:paraId="56254805">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sz w:val="20"/>
                <w:szCs w:val="20"/>
                <w:u w:val="none"/>
              </w:rPr>
            </w:pPr>
            <w:r>
              <w:rPr>
                <w:rStyle w:val="16"/>
                <w:rFonts w:hint="default" w:ascii="Times New Roman" w:hAnsi="Times New Roman" w:eastAsia="宋体" w:cs="Times New Roman"/>
                <w:lang w:val="en-US" w:eastAsia="zh-CN" w:bidi="ar"/>
              </w:rPr>
              <w:t>实验室楼宇及房间号</w:t>
            </w:r>
          </w:p>
        </w:tc>
        <w:tc>
          <w:tcPr>
            <w:tcW w:w="639" w:type="dxa"/>
            <w:vMerge w:val="restart"/>
            <w:tcBorders>
              <w:top w:val="single" w:color="000000" w:sz="8" w:space="0"/>
              <w:left w:val="nil"/>
              <w:bottom w:val="single" w:color="000000" w:sz="8" w:space="0"/>
              <w:right w:val="single" w:color="000000" w:sz="8" w:space="0"/>
            </w:tcBorders>
            <w:noWrap w:val="0"/>
            <w:vAlign w:val="center"/>
          </w:tcPr>
          <w:p w14:paraId="303843B2">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sz w:val="20"/>
                <w:szCs w:val="20"/>
                <w:u w:val="none"/>
              </w:rPr>
            </w:pPr>
            <w:r>
              <w:rPr>
                <w:rStyle w:val="16"/>
                <w:rFonts w:hint="default" w:ascii="Times New Roman" w:hAnsi="Times New Roman" w:eastAsia="宋体" w:cs="Times New Roman"/>
                <w:lang w:val="en-US" w:eastAsia="zh-CN" w:bidi="ar"/>
              </w:rPr>
              <w:t>姓名</w:t>
            </w:r>
          </w:p>
        </w:tc>
        <w:tc>
          <w:tcPr>
            <w:tcW w:w="710" w:type="dxa"/>
            <w:vMerge w:val="restart"/>
            <w:tcBorders>
              <w:top w:val="single" w:color="000000" w:sz="8" w:space="0"/>
              <w:left w:val="nil"/>
              <w:bottom w:val="single" w:color="000000" w:sz="8" w:space="0"/>
              <w:right w:val="single" w:color="000000" w:sz="8" w:space="0"/>
            </w:tcBorders>
            <w:noWrap w:val="0"/>
            <w:vAlign w:val="center"/>
          </w:tcPr>
          <w:p w14:paraId="2FAC1B29">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sz w:val="20"/>
                <w:szCs w:val="20"/>
                <w:u w:val="none"/>
              </w:rPr>
            </w:pPr>
            <w:r>
              <w:rPr>
                <w:rStyle w:val="16"/>
                <w:rFonts w:hint="default" w:ascii="Times New Roman" w:hAnsi="Times New Roman" w:eastAsia="宋体" w:cs="Times New Roman"/>
                <w:lang w:val="en-US" w:eastAsia="zh-CN" w:bidi="ar"/>
              </w:rPr>
              <w:t>学号</w:t>
            </w:r>
          </w:p>
        </w:tc>
        <w:tc>
          <w:tcPr>
            <w:tcW w:w="1020" w:type="dxa"/>
            <w:vMerge w:val="restart"/>
            <w:tcBorders>
              <w:top w:val="single" w:color="000000" w:sz="8" w:space="0"/>
              <w:left w:val="nil"/>
              <w:bottom w:val="single" w:color="000000" w:sz="8" w:space="0"/>
              <w:right w:val="single" w:color="000000" w:sz="8" w:space="0"/>
            </w:tcBorders>
            <w:noWrap w:val="0"/>
            <w:vAlign w:val="center"/>
          </w:tcPr>
          <w:p w14:paraId="0D428D96">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sz w:val="20"/>
                <w:szCs w:val="20"/>
                <w:u w:val="none"/>
              </w:rPr>
            </w:pPr>
            <w:r>
              <w:rPr>
                <w:rStyle w:val="16"/>
                <w:rFonts w:hint="default" w:ascii="Times New Roman" w:hAnsi="Times New Roman" w:eastAsia="宋体" w:cs="Times New Roman"/>
                <w:lang w:val="en-US" w:eastAsia="zh-CN" w:bidi="ar"/>
              </w:rPr>
              <w:t>联系电话</w:t>
            </w:r>
          </w:p>
        </w:tc>
        <w:tc>
          <w:tcPr>
            <w:tcW w:w="615" w:type="dxa"/>
            <w:vMerge w:val="restart"/>
            <w:tcBorders>
              <w:top w:val="single" w:color="000000" w:sz="8" w:space="0"/>
              <w:left w:val="nil"/>
              <w:bottom w:val="single" w:color="000000" w:sz="8" w:space="0"/>
              <w:right w:val="single" w:color="000000" w:sz="8" w:space="0"/>
            </w:tcBorders>
            <w:noWrap w:val="0"/>
            <w:vAlign w:val="center"/>
          </w:tcPr>
          <w:p w14:paraId="14DDE555">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sz w:val="20"/>
                <w:szCs w:val="20"/>
                <w:u w:val="none"/>
              </w:rPr>
            </w:pPr>
            <w:r>
              <w:rPr>
                <w:rStyle w:val="16"/>
                <w:rFonts w:hint="default" w:ascii="Times New Roman" w:hAnsi="Times New Roman" w:eastAsia="宋体" w:cs="Times New Roman"/>
                <w:lang w:val="en-US" w:eastAsia="zh-CN" w:bidi="ar"/>
              </w:rPr>
              <w:t>导师</w:t>
            </w:r>
          </w:p>
        </w:tc>
        <w:tc>
          <w:tcPr>
            <w:tcW w:w="1043" w:type="dxa"/>
            <w:vMerge w:val="restart"/>
            <w:tcBorders>
              <w:top w:val="single" w:color="000000" w:sz="8" w:space="0"/>
              <w:left w:val="nil"/>
              <w:bottom w:val="single" w:color="000000" w:sz="8" w:space="0"/>
              <w:right w:val="single" w:color="000000" w:sz="8" w:space="0"/>
            </w:tcBorders>
            <w:noWrap w:val="0"/>
            <w:vAlign w:val="center"/>
          </w:tcPr>
          <w:p w14:paraId="0B037306">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sz w:val="20"/>
                <w:szCs w:val="20"/>
                <w:u w:val="none"/>
              </w:rPr>
            </w:pPr>
            <w:r>
              <w:rPr>
                <w:rStyle w:val="16"/>
                <w:rFonts w:hint="default" w:ascii="Times New Roman" w:hAnsi="Times New Roman" w:eastAsia="宋体" w:cs="Times New Roman"/>
                <w:lang w:val="en-US" w:eastAsia="zh-CN" w:bidi="ar"/>
              </w:rPr>
              <w:t>实验时间</w:t>
            </w:r>
          </w:p>
        </w:tc>
        <w:tc>
          <w:tcPr>
            <w:tcW w:w="1043" w:type="dxa"/>
            <w:vMerge w:val="restart"/>
            <w:tcBorders>
              <w:top w:val="single" w:color="000000" w:sz="8" w:space="0"/>
              <w:left w:val="nil"/>
              <w:bottom w:val="single" w:color="000000" w:sz="8" w:space="0"/>
              <w:right w:val="single" w:color="000000" w:sz="8" w:space="0"/>
            </w:tcBorders>
            <w:noWrap w:val="0"/>
            <w:vAlign w:val="center"/>
          </w:tcPr>
          <w:p w14:paraId="0ACE39D3">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sz w:val="20"/>
                <w:szCs w:val="20"/>
                <w:u w:val="none"/>
              </w:rPr>
            </w:pPr>
            <w:r>
              <w:rPr>
                <w:rStyle w:val="16"/>
                <w:rFonts w:hint="default" w:ascii="Times New Roman" w:hAnsi="Times New Roman" w:eastAsia="宋体" w:cs="Times New Roman"/>
                <w:lang w:val="en-US" w:eastAsia="zh-CN" w:bidi="ar"/>
              </w:rPr>
              <w:t>实验项目</w:t>
            </w:r>
          </w:p>
        </w:tc>
        <w:tc>
          <w:tcPr>
            <w:tcW w:w="2112" w:type="dxa"/>
            <w:gridSpan w:val="2"/>
            <w:tcBorders>
              <w:top w:val="single" w:color="000000" w:sz="8" w:space="0"/>
              <w:left w:val="nil"/>
              <w:bottom w:val="single" w:color="000000" w:sz="8" w:space="0"/>
              <w:right w:val="single" w:color="000000" w:sz="8" w:space="0"/>
            </w:tcBorders>
            <w:noWrap/>
            <w:vAlign w:val="center"/>
          </w:tcPr>
          <w:p w14:paraId="293EBDC2">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sz w:val="20"/>
                <w:szCs w:val="20"/>
                <w:u w:val="none"/>
              </w:rPr>
            </w:pPr>
            <w:r>
              <w:rPr>
                <w:rStyle w:val="16"/>
                <w:rFonts w:hint="default" w:ascii="Times New Roman" w:hAnsi="Times New Roman" w:eastAsia="宋体" w:cs="Times New Roman"/>
                <w:lang w:val="en-US" w:eastAsia="zh-CN" w:bidi="ar"/>
              </w:rPr>
              <w:t>使用仪器</w:t>
            </w:r>
          </w:p>
        </w:tc>
        <w:tc>
          <w:tcPr>
            <w:tcW w:w="1006" w:type="dxa"/>
            <w:vMerge w:val="restart"/>
            <w:tcBorders>
              <w:top w:val="single" w:color="000000" w:sz="8" w:space="0"/>
              <w:left w:val="nil"/>
              <w:bottom w:val="single" w:color="000000" w:sz="8" w:space="0"/>
              <w:right w:val="single" w:color="000000" w:sz="8" w:space="0"/>
            </w:tcBorders>
            <w:noWrap w:val="0"/>
            <w:vAlign w:val="center"/>
          </w:tcPr>
          <w:p w14:paraId="785AF872">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危险化学品名称       （没有可写“无”）</w:t>
            </w:r>
          </w:p>
        </w:tc>
        <w:tc>
          <w:tcPr>
            <w:tcW w:w="1037" w:type="dxa"/>
            <w:vMerge w:val="restart"/>
            <w:tcBorders>
              <w:top w:val="single" w:color="000000" w:sz="8" w:space="0"/>
              <w:left w:val="nil"/>
              <w:bottom w:val="single" w:color="000000" w:sz="8" w:space="0"/>
              <w:right w:val="single" w:color="000000" w:sz="8" w:space="0"/>
            </w:tcBorders>
            <w:noWrap w:val="0"/>
            <w:vAlign w:val="center"/>
          </w:tcPr>
          <w:p w14:paraId="214ADFFB">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sz w:val="20"/>
                <w:szCs w:val="20"/>
                <w:u w:val="none"/>
              </w:rPr>
            </w:pPr>
            <w:r>
              <w:rPr>
                <w:rStyle w:val="16"/>
                <w:rFonts w:hint="default" w:ascii="Times New Roman" w:hAnsi="Times New Roman" w:eastAsia="宋体" w:cs="Times New Roman"/>
                <w:lang w:val="en-US" w:eastAsia="zh-CN" w:bidi="ar"/>
              </w:rPr>
              <w:t>是否首次进入本实验室</w:t>
            </w:r>
          </w:p>
        </w:tc>
      </w:tr>
      <w:tr w14:paraId="22A68F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41" w:hRule="atLeast"/>
        </w:trPr>
        <w:tc>
          <w:tcPr>
            <w:tcW w:w="435" w:type="dxa"/>
            <w:vMerge w:val="continue"/>
            <w:tcBorders>
              <w:top w:val="single" w:color="000000" w:sz="8" w:space="0"/>
              <w:left w:val="single" w:color="000000" w:sz="8" w:space="0"/>
              <w:bottom w:val="single" w:color="000000" w:sz="8" w:space="0"/>
              <w:right w:val="single" w:color="000000" w:sz="8" w:space="0"/>
            </w:tcBorders>
            <w:noWrap w:val="0"/>
            <w:vAlign w:val="center"/>
          </w:tcPr>
          <w:p w14:paraId="01261433">
            <w:pPr>
              <w:keepNext w:val="0"/>
              <w:keepLines w:val="0"/>
              <w:pageBreakBefore w:val="0"/>
              <w:widowControl/>
              <w:kinsoku/>
              <w:wordWrap/>
              <w:overflowPunct/>
              <w:topLinePunct w:val="0"/>
              <w:autoSpaceDE/>
              <w:autoSpaceDN/>
              <w:bidi w:val="0"/>
              <w:adjustRightInd/>
              <w:snapToGrid/>
              <w:spacing w:line="240" w:lineRule="atLeast"/>
              <w:jc w:val="center"/>
              <w:rPr>
                <w:rFonts w:hint="default" w:ascii="Times New Roman" w:hAnsi="Times New Roman" w:eastAsia="宋体" w:cs="Times New Roman"/>
                <w:i w:val="0"/>
                <w:iCs w:val="0"/>
                <w:color w:val="000000"/>
                <w:sz w:val="20"/>
                <w:szCs w:val="20"/>
                <w:u w:val="none"/>
              </w:rPr>
            </w:pPr>
          </w:p>
        </w:tc>
        <w:tc>
          <w:tcPr>
            <w:tcW w:w="853" w:type="dxa"/>
            <w:vMerge w:val="continue"/>
            <w:tcBorders>
              <w:top w:val="single" w:color="000000" w:sz="8" w:space="0"/>
              <w:left w:val="nil"/>
              <w:bottom w:val="single" w:color="000000" w:sz="8" w:space="0"/>
              <w:right w:val="single" w:color="000000" w:sz="8" w:space="0"/>
            </w:tcBorders>
            <w:noWrap w:val="0"/>
            <w:vAlign w:val="center"/>
          </w:tcPr>
          <w:p w14:paraId="67843D7A">
            <w:pPr>
              <w:keepNext w:val="0"/>
              <w:keepLines w:val="0"/>
              <w:pageBreakBefore w:val="0"/>
              <w:widowControl/>
              <w:kinsoku/>
              <w:wordWrap/>
              <w:overflowPunct/>
              <w:topLinePunct w:val="0"/>
              <w:autoSpaceDE/>
              <w:autoSpaceDN/>
              <w:bidi w:val="0"/>
              <w:adjustRightInd/>
              <w:snapToGrid/>
              <w:spacing w:line="240" w:lineRule="atLeast"/>
              <w:jc w:val="center"/>
              <w:rPr>
                <w:rFonts w:hint="default" w:ascii="Times New Roman" w:hAnsi="Times New Roman" w:eastAsia="宋体" w:cs="Times New Roman"/>
                <w:i w:val="0"/>
                <w:iCs w:val="0"/>
                <w:color w:val="000000"/>
                <w:sz w:val="20"/>
                <w:szCs w:val="20"/>
                <w:u w:val="none"/>
              </w:rPr>
            </w:pPr>
          </w:p>
        </w:tc>
        <w:tc>
          <w:tcPr>
            <w:tcW w:w="639" w:type="dxa"/>
            <w:vMerge w:val="continue"/>
            <w:tcBorders>
              <w:top w:val="single" w:color="000000" w:sz="8" w:space="0"/>
              <w:left w:val="nil"/>
              <w:bottom w:val="single" w:color="000000" w:sz="8" w:space="0"/>
              <w:right w:val="single" w:color="000000" w:sz="8" w:space="0"/>
            </w:tcBorders>
            <w:noWrap w:val="0"/>
            <w:vAlign w:val="center"/>
          </w:tcPr>
          <w:p w14:paraId="12F10324">
            <w:pPr>
              <w:keepNext w:val="0"/>
              <w:keepLines w:val="0"/>
              <w:pageBreakBefore w:val="0"/>
              <w:widowControl/>
              <w:kinsoku/>
              <w:wordWrap/>
              <w:overflowPunct/>
              <w:topLinePunct w:val="0"/>
              <w:autoSpaceDE/>
              <w:autoSpaceDN/>
              <w:bidi w:val="0"/>
              <w:adjustRightInd/>
              <w:snapToGrid/>
              <w:spacing w:line="240" w:lineRule="atLeast"/>
              <w:jc w:val="center"/>
              <w:rPr>
                <w:rFonts w:hint="default" w:ascii="Times New Roman" w:hAnsi="Times New Roman" w:eastAsia="宋体" w:cs="Times New Roman"/>
                <w:i w:val="0"/>
                <w:iCs w:val="0"/>
                <w:color w:val="000000"/>
                <w:sz w:val="20"/>
                <w:szCs w:val="20"/>
                <w:u w:val="none"/>
              </w:rPr>
            </w:pPr>
          </w:p>
        </w:tc>
        <w:tc>
          <w:tcPr>
            <w:tcW w:w="710" w:type="dxa"/>
            <w:vMerge w:val="continue"/>
            <w:tcBorders>
              <w:top w:val="single" w:color="000000" w:sz="8" w:space="0"/>
              <w:left w:val="nil"/>
              <w:bottom w:val="single" w:color="000000" w:sz="8" w:space="0"/>
              <w:right w:val="single" w:color="000000" w:sz="8" w:space="0"/>
            </w:tcBorders>
            <w:noWrap w:val="0"/>
            <w:vAlign w:val="center"/>
          </w:tcPr>
          <w:p w14:paraId="09B92CA7">
            <w:pPr>
              <w:keepNext w:val="0"/>
              <w:keepLines w:val="0"/>
              <w:pageBreakBefore w:val="0"/>
              <w:widowControl/>
              <w:kinsoku/>
              <w:wordWrap/>
              <w:overflowPunct/>
              <w:topLinePunct w:val="0"/>
              <w:autoSpaceDE/>
              <w:autoSpaceDN/>
              <w:bidi w:val="0"/>
              <w:adjustRightInd/>
              <w:snapToGrid/>
              <w:spacing w:line="240" w:lineRule="atLeast"/>
              <w:jc w:val="center"/>
              <w:rPr>
                <w:rFonts w:hint="default" w:ascii="Times New Roman" w:hAnsi="Times New Roman" w:eastAsia="宋体" w:cs="Times New Roman"/>
                <w:i w:val="0"/>
                <w:iCs w:val="0"/>
                <w:color w:val="000000"/>
                <w:sz w:val="20"/>
                <w:szCs w:val="20"/>
                <w:u w:val="none"/>
              </w:rPr>
            </w:pPr>
          </w:p>
        </w:tc>
        <w:tc>
          <w:tcPr>
            <w:tcW w:w="1020" w:type="dxa"/>
            <w:vMerge w:val="continue"/>
            <w:tcBorders>
              <w:top w:val="single" w:color="000000" w:sz="8" w:space="0"/>
              <w:left w:val="nil"/>
              <w:bottom w:val="single" w:color="000000" w:sz="8" w:space="0"/>
              <w:right w:val="single" w:color="000000" w:sz="8" w:space="0"/>
            </w:tcBorders>
            <w:noWrap w:val="0"/>
            <w:vAlign w:val="center"/>
          </w:tcPr>
          <w:p w14:paraId="61895C4D">
            <w:pPr>
              <w:keepNext w:val="0"/>
              <w:keepLines w:val="0"/>
              <w:pageBreakBefore w:val="0"/>
              <w:widowControl/>
              <w:kinsoku/>
              <w:wordWrap/>
              <w:overflowPunct/>
              <w:topLinePunct w:val="0"/>
              <w:autoSpaceDE/>
              <w:autoSpaceDN/>
              <w:bidi w:val="0"/>
              <w:adjustRightInd/>
              <w:snapToGrid/>
              <w:spacing w:line="240" w:lineRule="atLeast"/>
              <w:jc w:val="center"/>
              <w:rPr>
                <w:rFonts w:hint="default" w:ascii="Times New Roman" w:hAnsi="Times New Roman" w:eastAsia="宋体" w:cs="Times New Roman"/>
                <w:i w:val="0"/>
                <w:iCs w:val="0"/>
                <w:color w:val="000000"/>
                <w:sz w:val="20"/>
                <w:szCs w:val="20"/>
                <w:u w:val="none"/>
              </w:rPr>
            </w:pPr>
          </w:p>
        </w:tc>
        <w:tc>
          <w:tcPr>
            <w:tcW w:w="615" w:type="dxa"/>
            <w:vMerge w:val="continue"/>
            <w:tcBorders>
              <w:top w:val="single" w:color="000000" w:sz="8" w:space="0"/>
              <w:left w:val="nil"/>
              <w:bottom w:val="single" w:color="000000" w:sz="8" w:space="0"/>
              <w:right w:val="single" w:color="000000" w:sz="8" w:space="0"/>
            </w:tcBorders>
            <w:noWrap w:val="0"/>
            <w:vAlign w:val="center"/>
          </w:tcPr>
          <w:p w14:paraId="6442ACD9">
            <w:pPr>
              <w:keepNext w:val="0"/>
              <w:keepLines w:val="0"/>
              <w:pageBreakBefore w:val="0"/>
              <w:widowControl/>
              <w:kinsoku/>
              <w:wordWrap/>
              <w:overflowPunct/>
              <w:topLinePunct w:val="0"/>
              <w:autoSpaceDE/>
              <w:autoSpaceDN/>
              <w:bidi w:val="0"/>
              <w:adjustRightInd/>
              <w:snapToGrid/>
              <w:spacing w:line="240" w:lineRule="atLeast"/>
              <w:jc w:val="center"/>
              <w:rPr>
                <w:rFonts w:hint="default" w:ascii="Times New Roman" w:hAnsi="Times New Roman" w:eastAsia="宋体" w:cs="Times New Roman"/>
                <w:i w:val="0"/>
                <w:iCs w:val="0"/>
                <w:color w:val="000000"/>
                <w:sz w:val="20"/>
                <w:szCs w:val="20"/>
                <w:u w:val="none"/>
              </w:rPr>
            </w:pPr>
          </w:p>
        </w:tc>
        <w:tc>
          <w:tcPr>
            <w:tcW w:w="1043" w:type="dxa"/>
            <w:vMerge w:val="continue"/>
            <w:tcBorders>
              <w:top w:val="single" w:color="000000" w:sz="8" w:space="0"/>
              <w:left w:val="nil"/>
              <w:bottom w:val="single" w:color="000000" w:sz="8" w:space="0"/>
              <w:right w:val="single" w:color="000000" w:sz="8" w:space="0"/>
            </w:tcBorders>
            <w:noWrap w:val="0"/>
            <w:vAlign w:val="center"/>
          </w:tcPr>
          <w:p w14:paraId="12FF2C3C">
            <w:pPr>
              <w:keepNext w:val="0"/>
              <w:keepLines w:val="0"/>
              <w:pageBreakBefore w:val="0"/>
              <w:widowControl/>
              <w:kinsoku/>
              <w:wordWrap/>
              <w:overflowPunct/>
              <w:topLinePunct w:val="0"/>
              <w:autoSpaceDE/>
              <w:autoSpaceDN/>
              <w:bidi w:val="0"/>
              <w:adjustRightInd/>
              <w:snapToGrid/>
              <w:spacing w:line="240" w:lineRule="atLeast"/>
              <w:jc w:val="center"/>
              <w:rPr>
                <w:rFonts w:hint="default" w:ascii="Times New Roman" w:hAnsi="Times New Roman" w:eastAsia="宋体" w:cs="Times New Roman"/>
                <w:i w:val="0"/>
                <w:iCs w:val="0"/>
                <w:color w:val="000000"/>
                <w:sz w:val="20"/>
                <w:szCs w:val="20"/>
                <w:u w:val="none"/>
              </w:rPr>
            </w:pPr>
          </w:p>
        </w:tc>
        <w:tc>
          <w:tcPr>
            <w:tcW w:w="1043" w:type="dxa"/>
            <w:vMerge w:val="continue"/>
            <w:tcBorders>
              <w:top w:val="single" w:color="000000" w:sz="8" w:space="0"/>
              <w:left w:val="nil"/>
              <w:bottom w:val="single" w:color="000000" w:sz="8" w:space="0"/>
              <w:right w:val="single" w:color="000000" w:sz="8" w:space="0"/>
            </w:tcBorders>
            <w:noWrap w:val="0"/>
            <w:vAlign w:val="center"/>
          </w:tcPr>
          <w:p w14:paraId="783A3640">
            <w:pPr>
              <w:keepNext w:val="0"/>
              <w:keepLines w:val="0"/>
              <w:pageBreakBefore w:val="0"/>
              <w:widowControl/>
              <w:kinsoku/>
              <w:wordWrap/>
              <w:overflowPunct/>
              <w:topLinePunct w:val="0"/>
              <w:autoSpaceDE/>
              <w:autoSpaceDN/>
              <w:bidi w:val="0"/>
              <w:adjustRightInd/>
              <w:snapToGrid/>
              <w:spacing w:line="240" w:lineRule="atLeast"/>
              <w:jc w:val="center"/>
              <w:rPr>
                <w:rFonts w:hint="default" w:ascii="Times New Roman" w:hAnsi="Times New Roman" w:eastAsia="宋体" w:cs="Times New Roman"/>
                <w:i w:val="0"/>
                <w:iCs w:val="0"/>
                <w:color w:val="000000"/>
                <w:sz w:val="20"/>
                <w:szCs w:val="20"/>
                <w:u w:val="none"/>
              </w:rPr>
            </w:pPr>
          </w:p>
        </w:tc>
        <w:tc>
          <w:tcPr>
            <w:tcW w:w="1246" w:type="dxa"/>
            <w:tcBorders>
              <w:top w:val="nil"/>
              <w:left w:val="nil"/>
              <w:bottom w:val="single" w:color="000000" w:sz="8" w:space="0"/>
              <w:right w:val="single" w:color="000000" w:sz="8" w:space="0"/>
            </w:tcBorders>
            <w:noWrap w:val="0"/>
            <w:vAlign w:val="center"/>
          </w:tcPr>
          <w:p w14:paraId="51C9A67B">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危险仪器（高温、高压、高速等）</w:t>
            </w:r>
          </w:p>
        </w:tc>
        <w:tc>
          <w:tcPr>
            <w:tcW w:w="866" w:type="dxa"/>
            <w:tcBorders>
              <w:top w:val="nil"/>
              <w:left w:val="nil"/>
              <w:bottom w:val="single" w:color="000000" w:sz="8" w:space="0"/>
              <w:right w:val="single" w:color="000000" w:sz="8" w:space="0"/>
            </w:tcBorders>
            <w:noWrap w:val="0"/>
            <w:vAlign w:val="center"/>
          </w:tcPr>
          <w:p w14:paraId="14498497">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普通仪器</w:t>
            </w:r>
          </w:p>
        </w:tc>
        <w:tc>
          <w:tcPr>
            <w:tcW w:w="1006" w:type="dxa"/>
            <w:vMerge w:val="continue"/>
            <w:tcBorders>
              <w:top w:val="single" w:color="000000" w:sz="8" w:space="0"/>
              <w:left w:val="nil"/>
              <w:bottom w:val="single" w:color="000000" w:sz="8" w:space="0"/>
              <w:right w:val="single" w:color="000000" w:sz="8" w:space="0"/>
            </w:tcBorders>
            <w:noWrap w:val="0"/>
            <w:vAlign w:val="center"/>
          </w:tcPr>
          <w:p w14:paraId="672678B8">
            <w:pPr>
              <w:keepNext w:val="0"/>
              <w:keepLines w:val="0"/>
              <w:pageBreakBefore w:val="0"/>
              <w:widowControl/>
              <w:kinsoku/>
              <w:wordWrap/>
              <w:overflowPunct/>
              <w:topLinePunct w:val="0"/>
              <w:autoSpaceDE/>
              <w:autoSpaceDN/>
              <w:bidi w:val="0"/>
              <w:adjustRightInd/>
              <w:snapToGrid/>
              <w:spacing w:line="240" w:lineRule="atLeast"/>
              <w:jc w:val="center"/>
              <w:rPr>
                <w:rFonts w:hint="default" w:ascii="Times New Roman" w:hAnsi="Times New Roman" w:eastAsia="宋体" w:cs="Times New Roman"/>
                <w:i w:val="0"/>
                <w:iCs w:val="0"/>
                <w:color w:val="000000"/>
                <w:sz w:val="20"/>
                <w:szCs w:val="20"/>
                <w:u w:val="none"/>
              </w:rPr>
            </w:pPr>
          </w:p>
        </w:tc>
        <w:tc>
          <w:tcPr>
            <w:tcW w:w="1037" w:type="dxa"/>
            <w:vMerge w:val="continue"/>
            <w:tcBorders>
              <w:top w:val="single" w:color="000000" w:sz="8" w:space="0"/>
              <w:left w:val="nil"/>
              <w:bottom w:val="single" w:color="000000" w:sz="8" w:space="0"/>
              <w:right w:val="single" w:color="000000" w:sz="8" w:space="0"/>
            </w:tcBorders>
            <w:noWrap w:val="0"/>
            <w:vAlign w:val="center"/>
          </w:tcPr>
          <w:p w14:paraId="794FAC5E">
            <w:pPr>
              <w:keepNext w:val="0"/>
              <w:keepLines w:val="0"/>
              <w:pageBreakBefore w:val="0"/>
              <w:widowControl/>
              <w:kinsoku/>
              <w:wordWrap/>
              <w:overflowPunct/>
              <w:topLinePunct w:val="0"/>
              <w:autoSpaceDE/>
              <w:autoSpaceDN/>
              <w:bidi w:val="0"/>
              <w:adjustRightInd/>
              <w:snapToGrid/>
              <w:spacing w:line="240" w:lineRule="atLeast"/>
              <w:jc w:val="center"/>
              <w:rPr>
                <w:rFonts w:hint="default" w:ascii="Times New Roman" w:hAnsi="Times New Roman" w:eastAsia="宋体" w:cs="Times New Roman"/>
                <w:i w:val="0"/>
                <w:iCs w:val="0"/>
                <w:color w:val="000000"/>
                <w:sz w:val="20"/>
                <w:szCs w:val="20"/>
                <w:u w:val="none"/>
              </w:rPr>
            </w:pPr>
          </w:p>
        </w:tc>
      </w:tr>
      <w:tr w14:paraId="3AF811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69" w:hRule="atLeast"/>
        </w:trPr>
        <w:tc>
          <w:tcPr>
            <w:tcW w:w="435" w:type="dxa"/>
            <w:tcBorders>
              <w:top w:val="nil"/>
              <w:left w:val="single" w:color="000000" w:sz="8" w:space="0"/>
              <w:bottom w:val="single" w:color="000000" w:sz="8" w:space="0"/>
              <w:right w:val="single" w:color="000000" w:sz="8" w:space="0"/>
            </w:tcBorders>
            <w:noWrap w:val="0"/>
            <w:vAlign w:val="center"/>
          </w:tcPr>
          <w:p w14:paraId="0E607FCA">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sz w:val="20"/>
                <w:szCs w:val="20"/>
                <w:u w:val="none"/>
              </w:rPr>
            </w:pPr>
          </w:p>
        </w:tc>
        <w:tc>
          <w:tcPr>
            <w:tcW w:w="853" w:type="dxa"/>
            <w:tcBorders>
              <w:top w:val="nil"/>
              <w:left w:val="nil"/>
              <w:bottom w:val="single" w:color="000000" w:sz="8" w:space="0"/>
              <w:right w:val="single" w:color="000000" w:sz="8" w:space="0"/>
            </w:tcBorders>
            <w:noWrap w:val="0"/>
            <w:vAlign w:val="center"/>
          </w:tcPr>
          <w:p w14:paraId="7E3CABD5">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sz w:val="20"/>
                <w:szCs w:val="20"/>
                <w:u w:val="none"/>
              </w:rPr>
            </w:pPr>
          </w:p>
        </w:tc>
        <w:tc>
          <w:tcPr>
            <w:tcW w:w="639" w:type="dxa"/>
            <w:tcBorders>
              <w:top w:val="nil"/>
              <w:left w:val="nil"/>
              <w:bottom w:val="single" w:color="000000" w:sz="8" w:space="0"/>
              <w:right w:val="single" w:color="000000" w:sz="8" w:space="0"/>
            </w:tcBorders>
            <w:noWrap w:val="0"/>
            <w:vAlign w:val="center"/>
          </w:tcPr>
          <w:p w14:paraId="2A754149">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sz w:val="20"/>
                <w:szCs w:val="20"/>
                <w:u w:val="none"/>
              </w:rPr>
            </w:pPr>
          </w:p>
        </w:tc>
        <w:tc>
          <w:tcPr>
            <w:tcW w:w="710" w:type="dxa"/>
            <w:tcBorders>
              <w:top w:val="nil"/>
              <w:left w:val="nil"/>
              <w:bottom w:val="single" w:color="000000" w:sz="8" w:space="0"/>
              <w:right w:val="single" w:color="000000" w:sz="8" w:space="0"/>
            </w:tcBorders>
            <w:noWrap w:val="0"/>
            <w:vAlign w:val="center"/>
          </w:tcPr>
          <w:p w14:paraId="6A355F18">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sz w:val="20"/>
                <w:szCs w:val="20"/>
                <w:u w:val="none"/>
              </w:rPr>
            </w:pPr>
          </w:p>
        </w:tc>
        <w:tc>
          <w:tcPr>
            <w:tcW w:w="1020" w:type="dxa"/>
            <w:tcBorders>
              <w:top w:val="nil"/>
              <w:left w:val="nil"/>
              <w:bottom w:val="single" w:color="000000" w:sz="8" w:space="0"/>
              <w:right w:val="single" w:color="000000" w:sz="8" w:space="0"/>
            </w:tcBorders>
            <w:noWrap w:val="0"/>
            <w:vAlign w:val="center"/>
          </w:tcPr>
          <w:p w14:paraId="2B18A008">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sz w:val="20"/>
                <w:szCs w:val="20"/>
                <w:u w:val="none"/>
              </w:rPr>
            </w:pPr>
          </w:p>
        </w:tc>
        <w:tc>
          <w:tcPr>
            <w:tcW w:w="615" w:type="dxa"/>
            <w:tcBorders>
              <w:top w:val="nil"/>
              <w:left w:val="nil"/>
              <w:bottom w:val="single" w:color="000000" w:sz="8" w:space="0"/>
              <w:right w:val="single" w:color="000000" w:sz="8" w:space="0"/>
            </w:tcBorders>
            <w:noWrap w:val="0"/>
            <w:vAlign w:val="center"/>
          </w:tcPr>
          <w:p w14:paraId="16157F30">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sz w:val="20"/>
                <w:szCs w:val="20"/>
                <w:u w:val="none"/>
              </w:rPr>
            </w:pPr>
          </w:p>
        </w:tc>
        <w:tc>
          <w:tcPr>
            <w:tcW w:w="1043" w:type="dxa"/>
            <w:tcBorders>
              <w:top w:val="nil"/>
              <w:left w:val="nil"/>
              <w:bottom w:val="single" w:color="000000" w:sz="8" w:space="0"/>
              <w:right w:val="single" w:color="000000" w:sz="8" w:space="0"/>
            </w:tcBorders>
            <w:noWrap w:val="0"/>
            <w:vAlign w:val="center"/>
          </w:tcPr>
          <w:p w14:paraId="62D5C87B">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sz w:val="20"/>
                <w:szCs w:val="20"/>
                <w:u w:val="none"/>
              </w:rPr>
            </w:pPr>
          </w:p>
        </w:tc>
        <w:tc>
          <w:tcPr>
            <w:tcW w:w="1043" w:type="dxa"/>
            <w:tcBorders>
              <w:top w:val="nil"/>
              <w:left w:val="nil"/>
              <w:bottom w:val="single" w:color="000000" w:sz="8" w:space="0"/>
              <w:right w:val="single" w:color="000000" w:sz="8" w:space="0"/>
            </w:tcBorders>
            <w:noWrap w:val="0"/>
            <w:vAlign w:val="center"/>
          </w:tcPr>
          <w:p w14:paraId="5817C08E">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sz w:val="20"/>
                <w:szCs w:val="20"/>
                <w:u w:val="none"/>
              </w:rPr>
            </w:pPr>
          </w:p>
        </w:tc>
        <w:tc>
          <w:tcPr>
            <w:tcW w:w="1246" w:type="dxa"/>
            <w:tcBorders>
              <w:top w:val="nil"/>
              <w:left w:val="nil"/>
              <w:bottom w:val="single" w:color="000000" w:sz="8" w:space="0"/>
              <w:right w:val="single" w:color="000000" w:sz="8" w:space="0"/>
            </w:tcBorders>
            <w:noWrap w:val="0"/>
            <w:vAlign w:val="center"/>
          </w:tcPr>
          <w:p w14:paraId="461BB4E2">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sz w:val="20"/>
                <w:szCs w:val="20"/>
                <w:u w:val="none"/>
              </w:rPr>
            </w:pPr>
          </w:p>
        </w:tc>
        <w:tc>
          <w:tcPr>
            <w:tcW w:w="866" w:type="dxa"/>
            <w:tcBorders>
              <w:top w:val="nil"/>
              <w:left w:val="nil"/>
              <w:bottom w:val="single" w:color="000000" w:sz="8" w:space="0"/>
              <w:right w:val="single" w:color="000000" w:sz="8" w:space="0"/>
            </w:tcBorders>
            <w:noWrap w:val="0"/>
            <w:vAlign w:val="center"/>
          </w:tcPr>
          <w:p w14:paraId="54FEBB66">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sz w:val="20"/>
                <w:szCs w:val="20"/>
                <w:u w:val="none"/>
              </w:rPr>
            </w:pPr>
          </w:p>
        </w:tc>
        <w:tc>
          <w:tcPr>
            <w:tcW w:w="1006" w:type="dxa"/>
            <w:tcBorders>
              <w:top w:val="nil"/>
              <w:left w:val="nil"/>
              <w:bottom w:val="single" w:color="000000" w:sz="8" w:space="0"/>
              <w:right w:val="single" w:color="000000" w:sz="8" w:space="0"/>
            </w:tcBorders>
            <w:noWrap w:val="0"/>
            <w:vAlign w:val="center"/>
          </w:tcPr>
          <w:p w14:paraId="02A37554">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sz w:val="22"/>
                <w:szCs w:val="22"/>
                <w:u w:val="none"/>
              </w:rPr>
            </w:pPr>
          </w:p>
        </w:tc>
        <w:tc>
          <w:tcPr>
            <w:tcW w:w="1037" w:type="dxa"/>
            <w:tcBorders>
              <w:top w:val="nil"/>
              <w:left w:val="nil"/>
              <w:bottom w:val="single" w:color="000000" w:sz="8" w:space="0"/>
              <w:right w:val="single" w:color="000000" w:sz="8" w:space="0"/>
            </w:tcBorders>
            <w:noWrap w:val="0"/>
            <w:vAlign w:val="center"/>
          </w:tcPr>
          <w:p w14:paraId="6C56AB73">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sz w:val="20"/>
                <w:szCs w:val="20"/>
                <w:u w:val="none"/>
              </w:rPr>
            </w:pPr>
          </w:p>
        </w:tc>
      </w:tr>
    </w:tbl>
    <w:p w14:paraId="3F1A3792">
      <w:pPr>
        <w:pStyle w:val="15"/>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560" w:firstLineChars="200"/>
        <w:jc w:val="both"/>
        <w:textAlignment w:val="auto"/>
        <w:rPr>
          <w:rFonts w:hint="default" w:ascii="Times New Roman" w:hAnsi="Times New Roman" w:eastAsia="宋体" w:cs="Times New Roman"/>
          <w:lang w:val="en-US" w:eastAsia="zh-CN"/>
        </w:rPr>
      </w:pPr>
    </w:p>
    <w:p w14:paraId="7ED3C4F8">
      <w:pPr>
        <w:pStyle w:val="15"/>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480" w:firstLineChars="200"/>
        <w:jc w:val="both"/>
        <w:textAlignment w:val="auto"/>
        <w:rPr>
          <w:rFonts w:hint="default" w:ascii="Times New Roman" w:hAnsi="Times New Roman" w:eastAsia="宋体" w:cs="Times New Roman"/>
          <w:color w:val="000000"/>
          <w:spacing w:val="0"/>
          <w:w w:val="100"/>
          <w:position w:val="0"/>
          <w:sz w:val="24"/>
          <w:szCs w:val="24"/>
          <w:lang w:eastAsia="zh-CN"/>
        </w:rPr>
      </w:pPr>
      <w:r>
        <w:rPr>
          <w:rFonts w:hint="default" w:ascii="Times New Roman" w:hAnsi="Times New Roman" w:eastAsia="宋体" w:cs="Times New Roman"/>
          <w:color w:val="000000"/>
          <w:spacing w:val="0"/>
          <w:w w:val="100"/>
          <w:position w:val="0"/>
          <w:sz w:val="24"/>
          <w:szCs w:val="24"/>
          <w:lang w:val="en-US" w:eastAsia="zh-CN"/>
        </w:rPr>
        <w:t>2、</w:t>
      </w:r>
      <w:r>
        <w:rPr>
          <w:rFonts w:hint="default" w:ascii="Times New Roman" w:hAnsi="Times New Roman" w:eastAsia="宋体" w:cs="Times New Roman"/>
          <w:color w:val="000000"/>
          <w:spacing w:val="0"/>
          <w:w w:val="100"/>
          <w:position w:val="0"/>
          <w:sz w:val="24"/>
          <w:szCs w:val="24"/>
        </w:rPr>
        <w:t>实验主要涉及危险源包括</w:t>
      </w:r>
      <w:r>
        <w:rPr>
          <w:rFonts w:hint="default" w:ascii="Times New Roman" w:hAnsi="Times New Roman" w:eastAsia="宋体" w:cs="Times New Roman"/>
          <w:color w:val="000000"/>
          <w:spacing w:val="0"/>
          <w:w w:val="100"/>
          <w:position w:val="0"/>
          <w:sz w:val="24"/>
          <w:szCs w:val="24"/>
          <w:lang w:eastAsia="zh-CN"/>
        </w:rPr>
        <w:t>：</w:t>
      </w:r>
    </w:p>
    <w:p w14:paraId="1F3D88C5">
      <w:pPr>
        <w:pStyle w:val="15"/>
        <w:keepNext w:val="0"/>
        <w:keepLines w:val="0"/>
        <w:pageBreakBefore w:val="0"/>
        <w:widowControl w:val="0"/>
        <w:pBdr>
          <w:top w:val="single" w:color="auto" w:sz="4" w:space="0"/>
          <w:left w:val="single" w:color="auto" w:sz="4" w:space="0"/>
          <w:bottom w:val="single" w:color="auto" w:sz="4" w:space="0"/>
          <w:right w:val="single" w:color="auto" w:sz="4" w:space="0"/>
        </w:pBdr>
        <w:shd w:val="clear" w:color="auto" w:fill="auto"/>
        <w:tabs>
          <w:tab w:val="left" w:pos="8035"/>
        </w:tabs>
        <w:kinsoku/>
        <w:wordWrap/>
        <w:overflowPunct/>
        <w:topLinePunct w:val="0"/>
        <w:autoSpaceDE/>
        <w:autoSpaceDN/>
        <w:bidi w:val="0"/>
        <w:adjustRightInd/>
        <w:snapToGrid/>
        <w:spacing w:before="0" w:after="0" w:line="360" w:lineRule="auto"/>
        <w:ind w:right="0"/>
        <w:jc w:val="both"/>
        <w:textAlignment w:val="auto"/>
        <w:rPr>
          <w:rFonts w:hint="default" w:ascii="Times New Roman" w:hAnsi="Times New Roman" w:eastAsia="宋体" w:cs="Times New Roman"/>
          <w:color w:val="000000"/>
          <w:spacing w:val="0"/>
          <w:w w:val="100"/>
          <w:position w:val="0"/>
          <w:sz w:val="24"/>
          <w:szCs w:val="24"/>
          <w:lang w:val="zh-CN" w:eastAsia="zh-CN" w:bidi="zh-CN"/>
        </w:rPr>
      </w:pPr>
      <w:r>
        <w:rPr>
          <w:rFonts w:hint="default" w:ascii="Times New Roman" w:hAnsi="Times New Roman" w:eastAsia="宋体" w:cs="Times New Roman"/>
          <w:color w:val="000000"/>
          <w:spacing w:val="0"/>
          <w:w w:val="100"/>
          <w:position w:val="0"/>
          <w:sz w:val="24"/>
          <w:szCs w:val="24"/>
          <w:lang w:val="en-US" w:eastAsia="zh-CN"/>
        </w:rPr>
        <w:t xml:space="preserve">管制类化学品 </w:t>
      </w:r>
      <w:r>
        <w:rPr>
          <w:rFonts w:hint="default" w:ascii="Times New Roman" w:hAnsi="Times New Roman" w:eastAsia="宋体" w:cs="Times New Roman"/>
          <w:color w:val="000000"/>
          <w:spacing w:val="0"/>
          <w:w w:val="100"/>
          <w:position w:val="0"/>
          <w:sz w:val="24"/>
          <w:szCs w:val="24"/>
        </w:rPr>
        <w:sym w:font="Wingdings" w:char="00A8"/>
      </w:r>
      <w:r>
        <w:rPr>
          <w:rFonts w:hint="default" w:ascii="Times New Roman" w:hAnsi="Times New Roman" w:eastAsia="宋体" w:cs="Times New Roman"/>
          <w:color w:val="000000"/>
          <w:spacing w:val="0"/>
          <w:w w:val="100"/>
          <w:position w:val="0"/>
          <w:sz w:val="24"/>
          <w:szCs w:val="24"/>
          <w:lang w:val="en-US" w:eastAsia="zh-CN"/>
        </w:rPr>
        <w:t xml:space="preserve"> 易燃易爆化学品 </w:t>
      </w:r>
      <w:r>
        <w:rPr>
          <w:rFonts w:hint="default" w:ascii="Times New Roman" w:hAnsi="Times New Roman" w:eastAsia="宋体" w:cs="Times New Roman"/>
          <w:color w:val="000000"/>
          <w:spacing w:val="0"/>
          <w:w w:val="100"/>
          <w:position w:val="0"/>
          <w:sz w:val="24"/>
          <w:szCs w:val="24"/>
          <w:lang w:val="zh-CN" w:eastAsia="zh-CN" w:bidi="zh-CN"/>
        </w:rPr>
        <w:sym w:font="Wingdings" w:char="00A8"/>
      </w:r>
      <w:r>
        <w:rPr>
          <w:rFonts w:hint="default" w:ascii="Times New Roman" w:hAnsi="Times New Roman" w:eastAsia="宋体" w:cs="Times New Roman"/>
          <w:color w:val="000000"/>
          <w:spacing w:val="0"/>
          <w:w w:val="100"/>
          <w:position w:val="0"/>
          <w:sz w:val="24"/>
          <w:szCs w:val="24"/>
          <w:lang w:val="en-US" w:eastAsia="zh-CN" w:bidi="zh-CN"/>
        </w:rPr>
        <w:t xml:space="preserve"> </w:t>
      </w:r>
      <w:r>
        <w:rPr>
          <w:rFonts w:hint="default" w:ascii="Times New Roman" w:hAnsi="Times New Roman" w:eastAsia="宋体" w:cs="Times New Roman"/>
          <w:color w:val="000000"/>
          <w:spacing w:val="0"/>
          <w:w w:val="100"/>
          <w:position w:val="0"/>
          <w:sz w:val="24"/>
          <w:szCs w:val="24"/>
        </w:rPr>
        <w:t>易燃易爆</w:t>
      </w:r>
      <w:r>
        <w:rPr>
          <w:rFonts w:hint="default" w:ascii="Times New Roman" w:hAnsi="Times New Roman" w:eastAsia="宋体" w:cs="Times New Roman"/>
          <w:color w:val="000000"/>
          <w:spacing w:val="0"/>
          <w:w w:val="100"/>
          <w:position w:val="0"/>
          <w:sz w:val="24"/>
          <w:szCs w:val="24"/>
          <w:lang w:val="zh-CN" w:eastAsia="zh-CN" w:bidi="zh-CN"/>
        </w:rPr>
        <w:t xml:space="preserve">气体 </w:t>
      </w:r>
      <w:r>
        <w:rPr>
          <w:rFonts w:hint="default" w:ascii="Times New Roman" w:hAnsi="Times New Roman" w:eastAsia="宋体" w:cs="Times New Roman"/>
          <w:color w:val="000000"/>
          <w:spacing w:val="0"/>
          <w:w w:val="100"/>
          <w:position w:val="0"/>
          <w:sz w:val="24"/>
          <w:szCs w:val="24"/>
        </w:rPr>
        <w:sym w:font="Wingdings" w:char="00A8"/>
      </w:r>
    </w:p>
    <w:p w14:paraId="218F6215">
      <w:pPr>
        <w:pStyle w:val="15"/>
        <w:keepNext w:val="0"/>
        <w:keepLines w:val="0"/>
        <w:pageBreakBefore w:val="0"/>
        <w:widowControl w:val="0"/>
        <w:pBdr>
          <w:top w:val="single" w:color="auto" w:sz="4" w:space="0"/>
          <w:left w:val="single" w:color="auto" w:sz="4" w:space="0"/>
          <w:bottom w:val="single" w:color="auto" w:sz="4" w:space="0"/>
          <w:right w:val="single" w:color="auto" w:sz="4" w:space="0"/>
        </w:pBdr>
        <w:shd w:val="clear" w:color="auto" w:fill="auto"/>
        <w:tabs>
          <w:tab w:val="left" w:pos="8035"/>
        </w:tabs>
        <w:kinsoku/>
        <w:wordWrap/>
        <w:overflowPunct/>
        <w:topLinePunct w:val="0"/>
        <w:autoSpaceDE/>
        <w:autoSpaceDN/>
        <w:bidi w:val="0"/>
        <w:adjustRightInd/>
        <w:snapToGrid/>
        <w:spacing w:before="0" w:after="0" w:line="360" w:lineRule="auto"/>
        <w:ind w:right="0"/>
        <w:jc w:val="left"/>
        <w:textAlignment w:val="auto"/>
        <w:rPr>
          <w:rFonts w:hint="default" w:ascii="Times New Roman" w:hAnsi="Times New Roman" w:eastAsia="宋体" w:cs="Times New Roman"/>
          <w:color w:val="000000"/>
          <w:spacing w:val="0"/>
          <w:w w:val="100"/>
          <w:position w:val="0"/>
          <w:sz w:val="24"/>
          <w:szCs w:val="24"/>
          <w:lang w:val="zh-CN" w:eastAsia="zh-CN" w:bidi="zh-CN"/>
        </w:rPr>
      </w:pPr>
      <w:r>
        <w:rPr>
          <w:rFonts w:hint="default" w:ascii="Times New Roman" w:hAnsi="Times New Roman" w:eastAsia="宋体" w:cs="Times New Roman"/>
          <w:color w:val="000000"/>
          <w:spacing w:val="0"/>
          <w:w w:val="100"/>
          <w:position w:val="0"/>
          <w:sz w:val="24"/>
          <w:szCs w:val="24"/>
        </w:rPr>
        <w:t>有毒</w:t>
      </w:r>
      <w:r>
        <w:rPr>
          <w:rFonts w:hint="default" w:ascii="Times New Roman" w:hAnsi="Times New Roman" w:eastAsia="宋体" w:cs="Times New Roman"/>
          <w:color w:val="000000"/>
          <w:spacing w:val="0"/>
          <w:w w:val="100"/>
          <w:position w:val="0"/>
          <w:sz w:val="24"/>
          <w:szCs w:val="24"/>
          <w:lang w:val="zh-CN" w:eastAsia="zh-CN" w:bidi="zh-CN"/>
        </w:rPr>
        <w:t>气体</w:t>
      </w:r>
      <w:r>
        <w:rPr>
          <w:rFonts w:hint="default" w:ascii="Times New Roman" w:hAnsi="Times New Roman" w:eastAsia="宋体" w:cs="Times New Roman"/>
          <w:color w:val="000000"/>
          <w:spacing w:val="0"/>
          <w:w w:val="100"/>
          <w:position w:val="0"/>
          <w:sz w:val="24"/>
          <w:szCs w:val="24"/>
          <w:lang w:val="en-US" w:eastAsia="zh-CN"/>
        </w:rPr>
        <w:t xml:space="preserve"> </w:t>
      </w:r>
      <w:r>
        <w:rPr>
          <w:rFonts w:hint="default" w:ascii="Times New Roman" w:hAnsi="Times New Roman" w:eastAsia="宋体" w:cs="Times New Roman"/>
          <w:color w:val="000000"/>
          <w:spacing w:val="0"/>
          <w:w w:val="100"/>
          <w:position w:val="0"/>
          <w:sz w:val="24"/>
          <w:szCs w:val="24"/>
        </w:rPr>
        <w:sym w:font="Wingdings" w:char="00A8"/>
      </w:r>
      <w:r>
        <w:rPr>
          <w:rFonts w:hint="default" w:ascii="Times New Roman" w:hAnsi="Times New Roman" w:eastAsia="宋体" w:cs="Times New Roman"/>
          <w:color w:val="000000"/>
          <w:spacing w:val="0"/>
          <w:w w:val="100"/>
          <w:position w:val="0"/>
          <w:sz w:val="24"/>
          <w:szCs w:val="24"/>
          <w:lang w:val="en-US" w:eastAsia="zh-CN" w:bidi="zh-CN"/>
        </w:rPr>
        <w:t xml:space="preserve"> </w:t>
      </w:r>
      <w:r>
        <w:rPr>
          <w:rFonts w:hint="default" w:ascii="Times New Roman" w:hAnsi="Times New Roman" w:eastAsia="宋体" w:cs="Times New Roman"/>
          <w:color w:val="000000"/>
          <w:spacing w:val="0"/>
          <w:w w:val="100"/>
          <w:position w:val="0"/>
          <w:sz w:val="24"/>
          <w:szCs w:val="24"/>
        </w:rPr>
        <w:t>放射性</w:t>
      </w:r>
      <w:r>
        <w:rPr>
          <w:rFonts w:hint="default" w:ascii="Times New Roman" w:hAnsi="Times New Roman" w:eastAsia="宋体" w:cs="Times New Roman"/>
          <w:color w:val="000000"/>
          <w:spacing w:val="0"/>
          <w:w w:val="100"/>
          <w:position w:val="0"/>
          <w:sz w:val="24"/>
          <w:szCs w:val="24"/>
          <w:lang w:val="zh-CN" w:eastAsia="zh-CN" w:bidi="zh-CN"/>
        </w:rPr>
        <w:t>物品</w:t>
      </w:r>
      <w:r>
        <w:rPr>
          <w:rFonts w:hint="default" w:ascii="Times New Roman" w:hAnsi="Times New Roman" w:eastAsia="宋体" w:cs="Times New Roman"/>
          <w:color w:val="000000"/>
          <w:spacing w:val="0"/>
          <w:w w:val="100"/>
          <w:position w:val="0"/>
          <w:sz w:val="24"/>
          <w:szCs w:val="24"/>
          <w:lang w:val="en-US" w:eastAsia="zh-CN"/>
        </w:rPr>
        <w:t xml:space="preserve"> </w:t>
      </w:r>
      <w:r>
        <w:rPr>
          <w:rFonts w:hint="default" w:ascii="Times New Roman" w:hAnsi="Times New Roman" w:eastAsia="宋体" w:cs="Times New Roman"/>
          <w:color w:val="000000"/>
          <w:spacing w:val="0"/>
          <w:w w:val="100"/>
          <w:position w:val="0"/>
          <w:sz w:val="24"/>
          <w:szCs w:val="24"/>
        </w:rPr>
        <w:sym w:font="Wingdings" w:char="00A8"/>
      </w:r>
      <w:r>
        <w:rPr>
          <w:rFonts w:hint="default" w:ascii="Times New Roman" w:hAnsi="Times New Roman" w:eastAsia="宋体" w:cs="Times New Roman"/>
          <w:color w:val="000000"/>
          <w:spacing w:val="0"/>
          <w:w w:val="100"/>
          <w:position w:val="0"/>
          <w:sz w:val="24"/>
          <w:szCs w:val="24"/>
          <w:lang w:val="en-US" w:eastAsia="zh-CN" w:bidi="zh-CN"/>
        </w:rPr>
        <w:t xml:space="preserve"> </w:t>
      </w:r>
      <w:r>
        <w:rPr>
          <w:rFonts w:hint="default" w:ascii="Times New Roman" w:hAnsi="Times New Roman" w:eastAsia="宋体" w:cs="Times New Roman"/>
          <w:color w:val="000000"/>
          <w:spacing w:val="0"/>
          <w:w w:val="100"/>
          <w:position w:val="0"/>
          <w:sz w:val="24"/>
          <w:szCs w:val="24"/>
        </w:rPr>
        <w:t>病原微生物</w:t>
      </w:r>
      <w:r>
        <w:rPr>
          <w:rFonts w:hint="default" w:ascii="Times New Roman" w:hAnsi="Times New Roman" w:eastAsia="宋体" w:cs="Times New Roman"/>
          <w:color w:val="000000"/>
          <w:spacing w:val="0"/>
          <w:w w:val="100"/>
          <w:position w:val="0"/>
          <w:sz w:val="24"/>
          <w:szCs w:val="24"/>
          <w:lang w:val="en-US" w:eastAsia="zh-CN"/>
        </w:rPr>
        <w:t xml:space="preserve"> </w:t>
      </w:r>
      <w:r>
        <w:rPr>
          <w:rFonts w:hint="default" w:ascii="Times New Roman" w:hAnsi="Times New Roman" w:eastAsia="宋体" w:cs="Times New Roman"/>
          <w:color w:val="000000"/>
          <w:spacing w:val="0"/>
          <w:w w:val="100"/>
          <w:position w:val="0"/>
          <w:sz w:val="24"/>
          <w:szCs w:val="24"/>
        </w:rPr>
        <w:sym w:font="Wingdings" w:char="00A8"/>
      </w:r>
      <w:r>
        <w:rPr>
          <w:rFonts w:hint="default" w:ascii="Times New Roman" w:hAnsi="Times New Roman" w:eastAsia="宋体" w:cs="Times New Roman"/>
          <w:color w:val="000000"/>
          <w:spacing w:val="0"/>
          <w:w w:val="100"/>
          <w:position w:val="0"/>
          <w:sz w:val="24"/>
          <w:szCs w:val="24"/>
          <w:lang w:val="en-US" w:eastAsia="zh-CN"/>
        </w:rPr>
        <w:t xml:space="preserve"> </w:t>
      </w:r>
      <w:r>
        <w:rPr>
          <w:rFonts w:hint="default" w:ascii="Times New Roman" w:hAnsi="Times New Roman" w:eastAsia="宋体" w:cs="Times New Roman"/>
          <w:color w:val="000000"/>
          <w:spacing w:val="0"/>
          <w:w w:val="100"/>
          <w:position w:val="0"/>
          <w:sz w:val="24"/>
          <w:szCs w:val="24"/>
        </w:rPr>
        <w:t>传染病媒</w:t>
      </w:r>
      <w:r>
        <w:rPr>
          <w:rFonts w:hint="default" w:ascii="Times New Roman" w:hAnsi="Times New Roman" w:eastAsia="宋体" w:cs="Times New Roman"/>
          <w:color w:val="000000"/>
          <w:spacing w:val="0"/>
          <w:w w:val="100"/>
          <w:position w:val="0"/>
          <w:sz w:val="24"/>
          <w:szCs w:val="24"/>
          <w:lang w:val="zh-CN" w:eastAsia="zh-CN" w:bidi="zh-CN"/>
        </w:rPr>
        <w:t>介物</w:t>
      </w:r>
      <w:r>
        <w:rPr>
          <w:rFonts w:hint="default" w:ascii="Times New Roman" w:hAnsi="Times New Roman" w:eastAsia="宋体" w:cs="Times New Roman"/>
          <w:color w:val="000000"/>
          <w:spacing w:val="0"/>
          <w:w w:val="100"/>
          <w:position w:val="0"/>
          <w:sz w:val="24"/>
          <w:szCs w:val="24"/>
          <w:lang w:val="en-US" w:eastAsia="zh-CN"/>
        </w:rPr>
        <w:t xml:space="preserve"> </w:t>
      </w:r>
      <w:r>
        <w:rPr>
          <w:rFonts w:hint="default" w:ascii="Times New Roman" w:hAnsi="Times New Roman" w:eastAsia="宋体" w:cs="Times New Roman"/>
          <w:color w:val="000000"/>
          <w:spacing w:val="0"/>
          <w:w w:val="100"/>
          <w:position w:val="0"/>
          <w:sz w:val="24"/>
          <w:szCs w:val="24"/>
        </w:rPr>
        <w:sym w:font="Wingdings" w:char="00A8"/>
      </w:r>
    </w:p>
    <w:p w14:paraId="568B416C">
      <w:pPr>
        <w:pStyle w:val="15"/>
        <w:keepNext w:val="0"/>
        <w:keepLines w:val="0"/>
        <w:pageBreakBefore w:val="0"/>
        <w:widowControl w:val="0"/>
        <w:pBdr>
          <w:top w:val="single" w:color="auto" w:sz="4" w:space="0"/>
          <w:left w:val="single" w:color="auto" w:sz="4" w:space="0"/>
          <w:bottom w:val="single" w:color="auto" w:sz="4" w:space="0"/>
          <w:right w:val="single" w:color="auto" w:sz="4" w:space="0"/>
        </w:pBdr>
        <w:shd w:val="clear" w:color="auto" w:fill="auto"/>
        <w:tabs>
          <w:tab w:val="left" w:pos="8035"/>
        </w:tabs>
        <w:kinsoku/>
        <w:wordWrap/>
        <w:overflowPunct/>
        <w:topLinePunct w:val="0"/>
        <w:autoSpaceDE/>
        <w:autoSpaceDN/>
        <w:bidi w:val="0"/>
        <w:adjustRightInd/>
        <w:snapToGrid/>
        <w:spacing w:before="0" w:after="0" w:line="360" w:lineRule="auto"/>
        <w:ind w:right="0"/>
        <w:jc w:val="left"/>
        <w:textAlignment w:val="auto"/>
        <w:rPr>
          <w:rFonts w:hint="default" w:ascii="Times New Roman" w:hAnsi="Times New Roman" w:eastAsia="宋体" w:cs="Times New Roman"/>
          <w:color w:val="000000"/>
          <w:spacing w:val="0"/>
          <w:w w:val="100"/>
          <w:position w:val="0"/>
          <w:sz w:val="24"/>
          <w:szCs w:val="24"/>
          <w:lang w:val="en-US" w:eastAsia="zh-CN"/>
        </w:rPr>
      </w:pPr>
      <w:r>
        <w:rPr>
          <w:rFonts w:hint="default" w:ascii="Times New Roman" w:hAnsi="Times New Roman" w:eastAsia="宋体" w:cs="Times New Roman"/>
          <w:color w:val="000000"/>
          <w:spacing w:val="0"/>
          <w:w w:val="100"/>
          <w:position w:val="0"/>
          <w:sz w:val="24"/>
          <w:szCs w:val="24"/>
          <w:lang w:val="zh-CN" w:eastAsia="zh-CN" w:bidi="zh-CN"/>
        </w:rPr>
        <w:t>辐射</w:t>
      </w:r>
      <w:r>
        <w:rPr>
          <w:rFonts w:hint="default" w:ascii="Times New Roman" w:hAnsi="Times New Roman" w:eastAsia="宋体" w:cs="Times New Roman"/>
          <w:color w:val="000000"/>
          <w:spacing w:val="0"/>
          <w:w w:val="100"/>
          <w:position w:val="0"/>
          <w:sz w:val="24"/>
          <w:szCs w:val="24"/>
          <w:lang w:val="en-US" w:eastAsia="zh-CN"/>
        </w:rPr>
        <w:t xml:space="preserve"> </w:t>
      </w:r>
      <w:r>
        <w:rPr>
          <w:rFonts w:hint="default" w:ascii="Times New Roman" w:hAnsi="Times New Roman" w:eastAsia="宋体" w:cs="Times New Roman"/>
          <w:color w:val="000000"/>
          <w:spacing w:val="0"/>
          <w:w w:val="100"/>
          <w:position w:val="0"/>
          <w:sz w:val="24"/>
          <w:szCs w:val="24"/>
        </w:rPr>
        <w:sym w:font="Wingdings" w:char="00A8"/>
      </w:r>
      <w:r>
        <w:rPr>
          <w:rFonts w:hint="default" w:ascii="Times New Roman" w:hAnsi="Times New Roman" w:eastAsia="宋体" w:cs="Times New Roman"/>
          <w:color w:val="000000"/>
          <w:spacing w:val="0"/>
          <w:w w:val="100"/>
          <w:position w:val="0"/>
          <w:sz w:val="24"/>
          <w:szCs w:val="24"/>
          <w:lang w:val="en-US" w:eastAsia="zh-CN" w:bidi="zh-CN"/>
        </w:rPr>
        <w:t xml:space="preserve"> </w:t>
      </w:r>
      <w:r>
        <w:rPr>
          <w:rFonts w:hint="default" w:ascii="Times New Roman" w:hAnsi="Times New Roman" w:eastAsia="宋体" w:cs="Times New Roman"/>
          <w:color w:val="000000"/>
          <w:spacing w:val="0"/>
          <w:w w:val="100"/>
          <w:position w:val="0"/>
          <w:sz w:val="24"/>
          <w:szCs w:val="24"/>
          <w:lang w:val="zh-CN" w:eastAsia="zh-CN" w:bidi="zh-CN"/>
        </w:rPr>
        <w:t>激光</w:t>
      </w:r>
      <w:r>
        <w:rPr>
          <w:rFonts w:hint="default" w:ascii="Times New Roman" w:hAnsi="Times New Roman" w:eastAsia="宋体" w:cs="Times New Roman"/>
          <w:color w:val="000000"/>
          <w:spacing w:val="0"/>
          <w:w w:val="100"/>
          <w:position w:val="0"/>
          <w:sz w:val="24"/>
          <w:szCs w:val="24"/>
          <w:lang w:val="en-US" w:eastAsia="zh-CN"/>
        </w:rPr>
        <w:t xml:space="preserve"> </w:t>
      </w:r>
      <w:r>
        <w:rPr>
          <w:rFonts w:hint="default" w:ascii="Times New Roman" w:hAnsi="Times New Roman" w:eastAsia="宋体" w:cs="Times New Roman"/>
          <w:color w:val="000000"/>
          <w:spacing w:val="0"/>
          <w:w w:val="100"/>
          <w:position w:val="0"/>
          <w:sz w:val="24"/>
          <w:szCs w:val="24"/>
        </w:rPr>
        <w:sym w:font="Wingdings" w:char="00A8"/>
      </w:r>
      <w:r>
        <w:rPr>
          <w:rFonts w:hint="default" w:ascii="Times New Roman" w:hAnsi="Times New Roman" w:eastAsia="宋体" w:cs="Times New Roman"/>
          <w:color w:val="000000"/>
          <w:spacing w:val="0"/>
          <w:w w:val="100"/>
          <w:position w:val="0"/>
          <w:sz w:val="24"/>
          <w:szCs w:val="24"/>
          <w:lang w:val="en-US" w:eastAsia="zh-CN" w:bidi="zh-CN"/>
        </w:rPr>
        <w:t xml:space="preserve"> </w:t>
      </w:r>
      <w:r>
        <w:rPr>
          <w:rFonts w:hint="default" w:ascii="Times New Roman" w:hAnsi="Times New Roman" w:eastAsia="宋体" w:cs="Times New Roman"/>
          <w:color w:val="000000"/>
          <w:spacing w:val="0"/>
          <w:w w:val="100"/>
          <w:position w:val="0"/>
          <w:sz w:val="24"/>
          <w:szCs w:val="24"/>
          <w:lang w:val="zh-CN" w:eastAsia="zh-CN" w:bidi="zh-CN"/>
        </w:rPr>
        <w:t>强电</w:t>
      </w:r>
      <w:r>
        <w:rPr>
          <w:rFonts w:hint="default" w:ascii="Times New Roman" w:hAnsi="Times New Roman" w:eastAsia="宋体" w:cs="Times New Roman"/>
          <w:color w:val="000000"/>
          <w:spacing w:val="0"/>
          <w:w w:val="100"/>
          <w:position w:val="0"/>
          <w:sz w:val="24"/>
          <w:szCs w:val="24"/>
          <w:lang w:val="en-US" w:eastAsia="zh-CN"/>
        </w:rPr>
        <w:t xml:space="preserve"> </w:t>
      </w:r>
      <w:r>
        <w:rPr>
          <w:rFonts w:hint="default" w:ascii="Times New Roman" w:hAnsi="Times New Roman" w:eastAsia="宋体" w:cs="Times New Roman"/>
          <w:color w:val="000000"/>
          <w:spacing w:val="0"/>
          <w:w w:val="100"/>
          <w:position w:val="0"/>
          <w:sz w:val="24"/>
          <w:szCs w:val="24"/>
        </w:rPr>
        <w:sym w:font="Wingdings" w:char="00A8"/>
      </w:r>
      <w:r>
        <w:rPr>
          <w:rFonts w:hint="default" w:ascii="Times New Roman" w:hAnsi="Times New Roman" w:eastAsia="宋体" w:cs="Times New Roman"/>
          <w:color w:val="000000"/>
          <w:spacing w:val="0"/>
          <w:w w:val="100"/>
          <w:position w:val="0"/>
          <w:sz w:val="24"/>
          <w:szCs w:val="24"/>
          <w:lang w:val="en-US" w:eastAsia="zh-CN" w:bidi="zh-CN"/>
        </w:rPr>
        <w:t xml:space="preserve"> </w:t>
      </w:r>
      <w:r>
        <w:rPr>
          <w:rFonts w:hint="default" w:ascii="Times New Roman" w:hAnsi="Times New Roman" w:eastAsia="宋体" w:cs="Times New Roman"/>
          <w:color w:val="000000"/>
          <w:spacing w:val="0"/>
          <w:w w:val="100"/>
          <w:position w:val="0"/>
          <w:sz w:val="24"/>
          <w:szCs w:val="24"/>
        </w:rPr>
        <w:t>强磁</w:t>
      </w:r>
      <w:r>
        <w:rPr>
          <w:rFonts w:hint="default" w:ascii="Times New Roman" w:hAnsi="Times New Roman" w:eastAsia="宋体" w:cs="Times New Roman"/>
          <w:color w:val="000000"/>
          <w:spacing w:val="0"/>
          <w:w w:val="100"/>
          <w:position w:val="0"/>
          <w:sz w:val="24"/>
          <w:szCs w:val="24"/>
          <w:lang w:val="en-US" w:eastAsia="zh-CN"/>
        </w:rPr>
        <w:t xml:space="preserve"> </w:t>
      </w:r>
      <w:r>
        <w:rPr>
          <w:rFonts w:hint="default" w:ascii="Times New Roman" w:hAnsi="Times New Roman" w:eastAsia="宋体" w:cs="Times New Roman"/>
          <w:color w:val="000000"/>
          <w:spacing w:val="0"/>
          <w:w w:val="100"/>
          <w:position w:val="0"/>
          <w:sz w:val="24"/>
          <w:szCs w:val="24"/>
        </w:rPr>
        <w:sym w:font="Wingdings" w:char="00A8"/>
      </w:r>
      <w:r>
        <w:rPr>
          <w:rFonts w:hint="default" w:ascii="Times New Roman" w:hAnsi="Times New Roman" w:eastAsia="宋体" w:cs="Times New Roman"/>
          <w:color w:val="000000"/>
          <w:spacing w:val="0"/>
          <w:w w:val="100"/>
          <w:position w:val="0"/>
          <w:sz w:val="24"/>
          <w:szCs w:val="24"/>
          <w:lang w:val="en-US" w:eastAsia="zh-CN"/>
        </w:rPr>
        <w:t xml:space="preserve"> </w:t>
      </w:r>
      <w:r>
        <w:rPr>
          <w:rFonts w:hint="default" w:ascii="Times New Roman" w:hAnsi="Times New Roman" w:eastAsia="宋体" w:cs="Times New Roman"/>
          <w:color w:val="000000"/>
          <w:spacing w:val="0"/>
          <w:w w:val="100"/>
          <w:position w:val="0"/>
          <w:sz w:val="24"/>
          <w:szCs w:val="24"/>
        </w:rPr>
        <w:t>高温设备</w:t>
      </w:r>
      <w:r>
        <w:rPr>
          <w:rFonts w:hint="default" w:ascii="Times New Roman" w:hAnsi="Times New Roman" w:eastAsia="宋体" w:cs="Times New Roman"/>
          <w:color w:val="000000"/>
          <w:spacing w:val="0"/>
          <w:w w:val="100"/>
          <w:position w:val="0"/>
          <w:sz w:val="24"/>
          <w:szCs w:val="24"/>
          <w:lang w:val="en-US" w:eastAsia="zh-CN"/>
        </w:rPr>
        <w:t xml:space="preserve"> </w:t>
      </w:r>
      <w:r>
        <w:rPr>
          <w:rFonts w:hint="default" w:ascii="Times New Roman" w:hAnsi="Times New Roman" w:eastAsia="宋体" w:cs="Times New Roman"/>
          <w:color w:val="000000"/>
          <w:spacing w:val="0"/>
          <w:w w:val="100"/>
          <w:position w:val="0"/>
          <w:sz w:val="24"/>
          <w:szCs w:val="24"/>
        </w:rPr>
        <w:sym w:font="Wingdings" w:char="00A8"/>
      </w:r>
      <w:r>
        <w:rPr>
          <w:rFonts w:hint="default" w:ascii="Times New Roman" w:hAnsi="Times New Roman" w:eastAsia="宋体" w:cs="Times New Roman"/>
          <w:color w:val="000000"/>
          <w:spacing w:val="0"/>
          <w:w w:val="100"/>
          <w:position w:val="0"/>
          <w:sz w:val="24"/>
          <w:szCs w:val="24"/>
          <w:lang w:val="en-US" w:eastAsia="zh-CN"/>
        </w:rPr>
        <w:t xml:space="preserve"> </w:t>
      </w:r>
      <w:r>
        <w:rPr>
          <w:rFonts w:hint="default" w:ascii="Times New Roman" w:hAnsi="Times New Roman" w:eastAsia="宋体" w:cs="Times New Roman"/>
          <w:color w:val="000000"/>
          <w:spacing w:val="0"/>
          <w:w w:val="100"/>
          <w:position w:val="0"/>
          <w:sz w:val="24"/>
          <w:szCs w:val="24"/>
        </w:rPr>
        <w:t>超低温设备</w:t>
      </w:r>
      <w:r>
        <w:rPr>
          <w:rFonts w:hint="default" w:ascii="Times New Roman" w:hAnsi="Times New Roman" w:eastAsia="宋体" w:cs="Times New Roman"/>
          <w:color w:val="000000"/>
          <w:spacing w:val="0"/>
          <w:w w:val="100"/>
          <w:position w:val="0"/>
          <w:sz w:val="24"/>
          <w:szCs w:val="24"/>
          <w:lang w:val="en-US" w:eastAsia="zh-CN"/>
        </w:rPr>
        <w:t xml:space="preserve"> </w:t>
      </w:r>
      <w:r>
        <w:rPr>
          <w:rFonts w:hint="default" w:ascii="Times New Roman" w:hAnsi="Times New Roman" w:eastAsia="宋体" w:cs="Times New Roman"/>
          <w:color w:val="000000"/>
          <w:spacing w:val="0"/>
          <w:w w:val="100"/>
          <w:position w:val="0"/>
          <w:sz w:val="24"/>
          <w:szCs w:val="24"/>
        </w:rPr>
        <w:sym w:font="Wingdings" w:char="00A8"/>
      </w:r>
    </w:p>
    <w:p w14:paraId="1B6400A0">
      <w:pPr>
        <w:pStyle w:val="15"/>
        <w:keepNext w:val="0"/>
        <w:keepLines w:val="0"/>
        <w:pageBreakBefore w:val="0"/>
        <w:widowControl w:val="0"/>
        <w:pBdr>
          <w:top w:val="single" w:color="auto" w:sz="4" w:space="0"/>
          <w:left w:val="single" w:color="auto" w:sz="4" w:space="0"/>
          <w:bottom w:val="single" w:color="auto" w:sz="4" w:space="0"/>
          <w:right w:val="single" w:color="auto" w:sz="4" w:space="0"/>
        </w:pBdr>
        <w:shd w:val="clear" w:color="auto" w:fill="auto"/>
        <w:tabs>
          <w:tab w:val="left" w:pos="8035"/>
        </w:tabs>
        <w:kinsoku/>
        <w:wordWrap/>
        <w:overflowPunct/>
        <w:topLinePunct w:val="0"/>
        <w:autoSpaceDE/>
        <w:autoSpaceDN/>
        <w:bidi w:val="0"/>
        <w:adjustRightInd/>
        <w:snapToGrid/>
        <w:spacing w:before="0" w:after="0" w:line="360" w:lineRule="auto"/>
        <w:ind w:right="0"/>
        <w:jc w:val="left"/>
        <w:textAlignment w:val="auto"/>
        <w:rPr>
          <w:rFonts w:hint="default" w:ascii="Times New Roman" w:hAnsi="Times New Roman" w:eastAsia="宋体" w:cs="Times New Roman"/>
          <w:b w:val="0"/>
          <w:bCs w:val="0"/>
          <w:sz w:val="24"/>
          <w:szCs w:val="24"/>
          <w:lang w:val="en-US" w:eastAsia="zh-CN"/>
        </w:rPr>
      </w:pPr>
      <w:r>
        <w:rPr>
          <w:rFonts w:hint="default" w:ascii="Times New Roman" w:hAnsi="Times New Roman" w:eastAsia="宋体" w:cs="Times New Roman"/>
          <w:color w:val="000000"/>
          <w:spacing w:val="0"/>
          <w:w w:val="100"/>
          <w:position w:val="0"/>
          <w:sz w:val="24"/>
          <w:szCs w:val="24"/>
        </w:rPr>
        <w:t>高压设备</w:t>
      </w:r>
      <w:r>
        <w:rPr>
          <w:rFonts w:hint="default" w:ascii="Times New Roman" w:hAnsi="Times New Roman" w:eastAsia="宋体" w:cs="Times New Roman"/>
          <w:color w:val="000000"/>
          <w:spacing w:val="0"/>
          <w:w w:val="100"/>
          <w:position w:val="0"/>
          <w:sz w:val="24"/>
          <w:szCs w:val="24"/>
          <w:lang w:val="en-US" w:eastAsia="zh-CN"/>
        </w:rPr>
        <w:t xml:space="preserve"> </w:t>
      </w:r>
      <w:r>
        <w:rPr>
          <w:rFonts w:hint="default" w:ascii="Times New Roman" w:hAnsi="Times New Roman" w:eastAsia="宋体" w:cs="Times New Roman"/>
          <w:color w:val="000000"/>
          <w:spacing w:val="0"/>
          <w:w w:val="100"/>
          <w:position w:val="0"/>
          <w:sz w:val="24"/>
          <w:szCs w:val="24"/>
        </w:rPr>
        <w:sym w:font="Wingdings" w:char="00A8"/>
      </w:r>
      <w:r>
        <w:rPr>
          <w:rFonts w:hint="default" w:ascii="Times New Roman" w:hAnsi="Times New Roman" w:eastAsia="宋体" w:cs="Times New Roman"/>
          <w:color w:val="000000"/>
          <w:spacing w:val="0"/>
          <w:w w:val="100"/>
          <w:position w:val="0"/>
          <w:sz w:val="24"/>
          <w:szCs w:val="24"/>
          <w:lang w:val="en-US" w:eastAsia="zh-CN"/>
        </w:rPr>
        <w:t xml:space="preserve"> </w:t>
      </w:r>
      <w:r>
        <w:rPr>
          <w:rFonts w:hint="default" w:ascii="Times New Roman" w:hAnsi="Times New Roman" w:eastAsia="宋体" w:cs="Times New Roman"/>
          <w:color w:val="000000"/>
          <w:spacing w:val="0"/>
          <w:w w:val="100"/>
          <w:position w:val="0"/>
          <w:sz w:val="24"/>
          <w:szCs w:val="24"/>
        </w:rPr>
        <w:t>高速设备</w:t>
      </w:r>
      <w:r>
        <w:rPr>
          <w:rFonts w:hint="default" w:ascii="Times New Roman" w:hAnsi="Times New Roman" w:eastAsia="宋体" w:cs="Times New Roman"/>
          <w:color w:val="000000"/>
          <w:spacing w:val="0"/>
          <w:w w:val="100"/>
          <w:position w:val="0"/>
          <w:sz w:val="24"/>
          <w:szCs w:val="24"/>
          <w:lang w:val="en-US" w:eastAsia="zh-CN"/>
        </w:rPr>
        <w:t xml:space="preserve"> </w:t>
      </w:r>
      <w:r>
        <w:rPr>
          <w:rFonts w:hint="default" w:ascii="Times New Roman" w:hAnsi="Times New Roman" w:eastAsia="宋体" w:cs="Times New Roman"/>
          <w:color w:val="000000"/>
          <w:spacing w:val="0"/>
          <w:w w:val="100"/>
          <w:position w:val="0"/>
          <w:sz w:val="24"/>
          <w:szCs w:val="24"/>
        </w:rPr>
        <w:sym w:font="Wingdings" w:char="00A8"/>
      </w:r>
      <w:r>
        <w:rPr>
          <w:rFonts w:hint="default" w:ascii="Times New Roman" w:hAnsi="Times New Roman" w:eastAsia="宋体" w:cs="Times New Roman"/>
          <w:color w:val="000000"/>
          <w:spacing w:val="0"/>
          <w:w w:val="100"/>
          <w:position w:val="0"/>
          <w:sz w:val="24"/>
          <w:szCs w:val="24"/>
        </w:rPr>
        <w:t xml:space="preserve"> </w:t>
      </w:r>
      <w:r>
        <w:rPr>
          <w:rFonts w:hint="default" w:ascii="Times New Roman" w:hAnsi="Times New Roman" w:eastAsia="宋体" w:cs="Times New Roman"/>
          <w:color w:val="000000"/>
          <w:spacing w:val="0"/>
          <w:w w:val="100"/>
          <w:position w:val="0"/>
          <w:sz w:val="24"/>
          <w:szCs w:val="24"/>
          <w:lang w:val="zh-CN" w:eastAsia="zh-CN" w:bidi="zh-CN"/>
        </w:rPr>
        <w:t>水电/</w:t>
      </w:r>
      <w:r>
        <w:rPr>
          <w:rFonts w:hint="default" w:ascii="Times New Roman" w:hAnsi="Times New Roman" w:eastAsia="宋体" w:cs="Times New Roman"/>
          <w:color w:val="000000"/>
          <w:spacing w:val="0"/>
          <w:w w:val="100"/>
          <w:position w:val="0"/>
          <w:sz w:val="24"/>
          <w:szCs w:val="24"/>
        </w:rPr>
        <w:t>消防</w:t>
      </w:r>
      <w:r>
        <w:rPr>
          <w:rFonts w:hint="default" w:ascii="Times New Roman" w:hAnsi="Times New Roman" w:eastAsia="宋体" w:cs="Times New Roman"/>
          <w:color w:val="000000"/>
          <w:spacing w:val="0"/>
          <w:w w:val="100"/>
          <w:position w:val="0"/>
          <w:sz w:val="24"/>
          <w:szCs w:val="24"/>
          <w:lang w:val="en-US" w:eastAsia="zh-CN"/>
        </w:rPr>
        <w:t xml:space="preserve"> </w:t>
      </w:r>
      <w:r>
        <w:rPr>
          <w:rFonts w:hint="default" w:ascii="Times New Roman" w:hAnsi="Times New Roman" w:eastAsia="宋体" w:cs="Times New Roman"/>
          <w:color w:val="000000"/>
          <w:spacing w:val="0"/>
          <w:w w:val="100"/>
          <w:position w:val="0"/>
          <w:sz w:val="24"/>
          <w:szCs w:val="24"/>
        </w:rPr>
        <w:sym w:font="Wingdings" w:char="00A8"/>
      </w:r>
      <w:r>
        <w:rPr>
          <w:rFonts w:hint="default" w:ascii="Times New Roman" w:hAnsi="Times New Roman" w:eastAsia="宋体" w:cs="Times New Roman"/>
          <w:color w:val="000000"/>
          <w:spacing w:val="0"/>
          <w:w w:val="100"/>
          <w:position w:val="0"/>
          <w:sz w:val="24"/>
          <w:szCs w:val="24"/>
          <w:lang w:val="en-US" w:eastAsia="zh-CN" w:bidi="en-US"/>
        </w:rPr>
        <w:t xml:space="preserve"> </w:t>
      </w:r>
      <w:r>
        <w:rPr>
          <w:rFonts w:hint="default" w:ascii="Times New Roman" w:hAnsi="Times New Roman" w:eastAsia="宋体" w:cs="Times New Roman"/>
          <w:color w:val="000000"/>
          <w:spacing w:val="0"/>
          <w:w w:val="100"/>
          <w:position w:val="0"/>
          <w:sz w:val="24"/>
          <w:szCs w:val="24"/>
        </w:rPr>
        <w:t>其他</w:t>
      </w:r>
      <w:r>
        <w:rPr>
          <w:rFonts w:hint="default" w:ascii="Times New Roman" w:hAnsi="Times New Roman" w:eastAsia="宋体" w:cs="Times New Roman"/>
          <w:w w:val="100"/>
          <w:sz w:val="24"/>
          <w:szCs w:val="24"/>
          <w:u w:val="single"/>
        </w:rPr>
        <w:t xml:space="preserve"> </w:t>
      </w:r>
      <w:r>
        <w:rPr>
          <w:rFonts w:hint="default" w:ascii="Times New Roman" w:hAnsi="Times New Roman" w:eastAsia="宋体" w:cs="Times New Roman"/>
          <w:w w:val="100"/>
          <w:sz w:val="24"/>
          <w:szCs w:val="24"/>
          <w:u w:val="single"/>
          <w:lang w:val="en-US" w:eastAsia="zh-CN"/>
        </w:rPr>
        <w:t xml:space="preserve">        </w:t>
      </w:r>
    </w:p>
    <w:p w14:paraId="27E10D96">
      <w:pPr>
        <w:keepNext w:val="0"/>
        <w:keepLines w:val="0"/>
        <w:pageBreakBefore w:val="0"/>
        <w:widowControl w:val="0"/>
        <w:numPr>
          <w:ilvl w:val="0"/>
          <w:numId w:val="2"/>
        </w:numPr>
        <w:kinsoku/>
        <w:wordWrap/>
        <w:overflowPunct/>
        <w:topLinePunct w:val="0"/>
        <w:autoSpaceDE/>
        <w:autoSpaceDN/>
        <w:bidi w:val="0"/>
        <w:adjustRightInd/>
        <w:snapToGrid w:val="0"/>
        <w:spacing w:line="360" w:lineRule="auto"/>
        <w:ind w:firstLine="482"/>
        <w:textAlignment w:val="auto"/>
        <w:rPr>
          <w:rFonts w:hint="default" w:ascii="Times New Roman" w:hAnsi="Times New Roman" w:eastAsia="宋体" w:cs="Times New Roman"/>
          <w:b w:val="0"/>
          <w:bCs w:val="0"/>
          <w:sz w:val="24"/>
          <w:szCs w:val="24"/>
          <w:lang w:val="en-US" w:eastAsia="zh-CN"/>
        </w:rPr>
      </w:pPr>
      <w:r>
        <w:rPr>
          <w:rFonts w:hint="default" w:ascii="Times New Roman" w:hAnsi="Times New Roman" w:eastAsia="宋体" w:cs="Times New Roman"/>
          <w:b w:val="0"/>
          <w:bCs w:val="0"/>
          <w:sz w:val="24"/>
          <w:szCs w:val="24"/>
          <w:lang w:val="en-US" w:eastAsia="zh-CN"/>
        </w:rPr>
        <w:t>管理责任</w:t>
      </w:r>
    </w:p>
    <w:p w14:paraId="000FA312">
      <w:pPr>
        <w:keepNext w:val="0"/>
        <w:keepLines w:val="0"/>
        <w:pageBreakBefore w:val="0"/>
        <w:widowControl w:val="0"/>
        <w:kinsoku/>
        <w:wordWrap/>
        <w:overflowPunct/>
        <w:topLinePunct w:val="0"/>
        <w:bidi w:val="0"/>
        <w:snapToGrid/>
        <w:spacing w:line="360" w:lineRule="auto"/>
        <w:ind w:firstLine="482" w:firstLineChars="200"/>
        <w:jc w:val="center"/>
        <w:textAlignment w:val="auto"/>
        <w:rPr>
          <w:rFonts w:hint="default" w:ascii="Times New Roman" w:hAnsi="Times New Roman" w:eastAsia="宋体" w:cs="Times New Roman"/>
          <w:b/>
          <w:sz w:val="24"/>
          <w:szCs w:val="22"/>
          <w:lang w:val="en-US" w:eastAsia="zh-CN"/>
        </w:rPr>
      </w:pPr>
      <w:r>
        <w:rPr>
          <w:rFonts w:hint="default" w:ascii="Times New Roman" w:hAnsi="Times New Roman" w:eastAsia="宋体" w:cs="Times New Roman"/>
          <w:b/>
          <w:sz w:val="24"/>
          <w:szCs w:val="22"/>
          <w:lang w:val="en-US" w:eastAsia="zh-CN"/>
        </w:rPr>
        <w:t>教</w:t>
      </w:r>
      <w:r>
        <w:rPr>
          <w:rFonts w:hint="default" w:ascii="Times New Roman" w:hAnsi="Times New Roman" w:eastAsia="宋体" w:cs="Times New Roman"/>
          <w:b/>
          <w:sz w:val="24"/>
          <w:szCs w:val="22"/>
        </w:rPr>
        <w:t xml:space="preserve">    </w:t>
      </w:r>
      <w:r>
        <w:rPr>
          <w:rFonts w:hint="default" w:ascii="Times New Roman" w:hAnsi="Times New Roman" w:eastAsia="宋体" w:cs="Times New Roman"/>
          <w:b/>
          <w:sz w:val="24"/>
          <w:szCs w:val="22"/>
          <w:lang w:val="en-US" w:eastAsia="zh-CN"/>
        </w:rPr>
        <w:t>师</w:t>
      </w:r>
    </w:p>
    <w:p w14:paraId="3614D4CD">
      <w:pPr>
        <w:pageBreakBefore w:val="0"/>
        <w:widowControl w:val="0"/>
        <w:kinsoku/>
        <w:wordWrap/>
        <w:overflowPunct/>
        <w:topLinePunct w:val="0"/>
        <w:autoSpaceDE/>
        <w:autoSpaceDN/>
        <w:bidi w:val="0"/>
        <w:adjustRightInd/>
        <w:snapToGrid w:val="0"/>
        <w:spacing w:line="360" w:lineRule="auto"/>
        <w:ind w:firstLine="465" w:firstLineChars="0"/>
        <w:textAlignment w:val="auto"/>
        <w:rPr>
          <w:rFonts w:hint="default" w:ascii="Times New Roman" w:hAnsi="Times New Roman" w:eastAsia="宋体" w:cs="Times New Roman"/>
          <w:b w:val="0"/>
          <w:bCs w:val="0"/>
          <w:sz w:val="24"/>
          <w:szCs w:val="24"/>
          <w:lang w:eastAsia="zh-CN"/>
        </w:rPr>
      </w:pPr>
      <w:r>
        <w:rPr>
          <w:rFonts w:hint="default" w:ascii="Times New Roman" w:hAnsi="Times New Roman" w:eastAsia="宋体" w:cs="Times New Roman"/>
          <w:b w:val="0"/>
          <w:bCs w:val="0"/>
          <w:sz w:val="24"/>
          <w:szCs w:val="24"/>
          <w:lang w:val="en-US" w:eastAsia="zh-CN"/>
        </w:rPr>
        <w:t>1</w:t>
      </w:r>
      <w:r>
        <w:rPr>
          <w:rFonts w:hint="default" w:ascii="Times New Roman" w:hAnsi="Times New Roman" w:eastAsia="宋体" w:cs="Times New Roman"/>
          <w:b w:val="0"/>
          <w:bCs w:val="0"/>
          <w:sz w:val="24"/>
          <w:szCs w:val="24"/>
        </w:rPr>
        <w:t>、按照“谁指导，谁负责；谁使用，谁负责”的原则，指导教师对进入实验室开展实验活动的学生担负主要指导和安全监管责任</w:t>
      </w:r>
      <w:r>
        <w:rPr>
          <w:rFonts w:hint="default" w:ascii="Times New Roman" w:hAnsi="Times New Roman" w:eastAsia="宋体" w:cs="Times New Roman"/>
          <w:b w:val="0"/>
          <w:bCs w:val="0"/>
          <w:sz w:val="24"/>
          <w:szCs w:val="24"/>
          <w:lang w:eastAsia="zh-CN"/>
        </w:rPr>
        <w:t>。</w:t>
      </w:r>
    </w:p>
    <w:p w14:paraId="267D1BEE">
      <w:pPr>
        <w:pageBreakBefore w:val="0"/>
        <w:widowControl w:val="0"/>
        <w:kinsoku/>
        <w:wordWrap/>
        <w:overflowPunct/>
        <w:topLinePunct w:val="0"/>
        <w:autoSpaceDE/>
        <w:autoSpaceDN/>
        <w:bidi w:val="0"/>
        <w:adjustRightInd/>
        <w:snapToGrid w:val="0"/>
        <w:spacing w:line="360" w:lineRule="auto"/>
        <w:ind w:firstLine="465" w:firstLineChars="0"/>
        <w:textAlignment w:val="auto"/>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lang w:val="en-US" w:eastAsia="zh-CN"/>
        </w:rPr>
        <w:t>2</w:t>
      </w:r>
      <w:r>
        <w:rPr>
          <w:rFonts w:hint="default" w:ascii="Times New Roman" w:hAnsi="Times New Roman" w:eastAsia="宋体" w:cs="Times New Roman"/>
          <w:b w:val="0"/>
          <w:bCs w:val="0"/>
          <w:sz w:val="24"/>
          <w:szCs w:val="24"/>
        </w:rPr>
        <w:t>、指导教师必须严格执行实验室安全准入制度，严格审核其实验室安全准入资格，并确保学生接受到实验室安全知识培训并掌握相关实验操作规程，遵守实验室安全管理制度。</w:t>
      </w:r>
    </w:p>
    <w:p w14:paraId="74E5CCBD">
      <w:pPr>
        <w:pageBreakBefore w:val="0"/>
        <w:widowControl w:val="0"/>
        <w:kinsoku/>
        <w:wordWrap/>
        <w:overflowPunct/>
        <w:topLinePunct w:val="0"/>
        <w:autoSpaceDE/>
        <w:autoSpaceDN/>
        <w:bidi w:val="0"/>
        <w:adjustRightInd/>
        <w:snapToGrid w:val="0"/>
        <w:spacing w:line="360" w:lineRule="auto"/>
        <w:ind w:firstLine="465" w:firstLineChars="0"/>
        <w:textAlignment w:val="auto"/>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lang w:val="en-US" w:eastAsia="zh-CN"/>
        </w:rPr>
        <w:t>3</w:t>
      </w:r>
      <w:r>
        <w:rPr>
          <w:rFonts w:hint="default" w:ascii="Times New Roman" w:hAnsi="Times New Roman" w:eastAsia="宋体" w:cs="Times New Roman"/>
          <w:b w:val="0"/>
          <w:bCs w:val="0"/>
          <w:sz w:val="24"/>
          <w:szCs w:val="24"/>
        </w:rPr>
        <w:t>、指导教师必须清晰掌握学生实验活动的各种安全风险（仪器设备设施风险、操作流程风险），确保学生能够正确使用相关仪器设备设施、遵守正确的相关实验操作流程，以及事故应急处置方法。</w:t>
      </w:r>
    </w:p>
    <w:p w14:paraId="10D01DAF">
      <w:pPr>
        <w:pageBreakBefore w:val="0"/>
        <w:widowControl w:val="0"/>
        <w:kinsoku/>
        <w:wordWrap/>
        <w:overflowPunct/>
        <w:topLinePunct w:val="0"/>
        <w:autoSpaceDE/>
        <w:autoSpaceDN/>
        <w:bidi w:val="0"/>
        <w:adjustRightInd/>
        <w:snapToGrid w:val="0"/>
        <w:spacing w:line="360" w:lineRule="auto"/>
        <w:ind w:firstLine="465" w:firstLineChars="0"/>
        <w:textAlignment w:val="auto"/>
        <w:rPr>
          <w:rFonts w:hint="default" w:ascii="Times New Roman" w:hAnsi="Times New Roman" w:eastAsia="宋体" w:cs="Times New Roman"/>
          <w:b w:val="0"/>
          <w:bCs w:val="0"/>
          <w:sz w:val="24"/>
          <w:szCs w:val="24"/>
          <w:lang w:val="en-US" w:eastAsia="zh-CN"/>
        </w:rPr>
      </w:pPr>
      <w:r>
        <w:rPr>
          <w:rFonts w:hint="default" w:ascii="Times New Roman" w:hAnsi="Times New Roman" w:eastAsia="宋体" w:cs="Times New Roman"/>
          <w:b w:val="0"/>
          <w:bCs w:val="0"/>
          <w:sz w:val="24"/>
          <w:szCs w:val="24"/>
          <w:lang w:val="en-US" w:eastAsia="zh-CN"/>
        </w:rPr>
        <w:t>4</w:t>
      </w:r>
      <w:r>
        <w:rPr>
          <w:rFonts w:hint="default" w:ascii="Times New Roman" w:hAnsi="Times New Roman" w:eastAsia="宋体" w:cs="Times New Roman"/>
          <w:b w:val="0"/>
          <w:bCs w:val="0"/>
          <w:sz w:val="24"/>
          <w:szCs w:val="24"/>
        </w:rPr>
        <w:t>、</w:t>
      </w:r>
      <w:r>
        <w:rPr>
          <w:rFonts w:hint="default" w:ascii="Times New Roman" w:hAnsi="Times New Roman" w:eastAsia="宋体" w:cs="Times New Roman"/>
          <w:sz w:val="24"/>
          <w:szCs w:val="22"/>
        </w:rPr>
        <w:t>指导教师严格审查验证学生独立设计的实验</w:t>
      </w:r>
      <w:r>
        <w:rPr>
          <w:rFonts w:hint="default" w:ascii="Times New Roman" w:hAnsi="Times New Roman" w:eastAsia="宋体" w:cs="Times New Roman"/>
          <w:sz w:val="24"/>
          <w:szCs w:val="22"/>
          <w:lang w:eastAsia="zh-CN"/>
        </w:rPr>
        <w:t>，</w:t>
      </w:r>
      <w:r>
        <w:rPr>
          <w:rFonts w:hint="default" w:ascii="Times New Roman" w:hAnsi="Times New Roman" w:eastAsia="宋体" w:cs="Times New Roman"/>
          <w:sz w:val="24"/>
          <w:szCs w:val="22"/>
          <w:lang w:val="en-US" w:eastAsia="zh-CN"/>
        </w:rPr>
        <w:t>并做好实验项目风险评估。</w:t>
      </w:r>
    </w:p>
    <w:p w14:paraId="1AABDFAB">
      <w:pPr>
        <w:pageBreakBefore w:val="0"/>
        <w:widowControl w:val="0"/>
        <w:kinsoku/>
        <w:wordWrap/>
        <w:overflowPunct/>
        <w:topLinePunct w:val="0"/>
        <w:autoSpaceDE/>
        <w:autoSpaceDN/>
        <w:bidi w:val="0"/>
        <w:adjustRightInd/>
        <w:snapToGrid w:val="0"/>
        <w:spacing w:line="360" w:lineRule="auto"/>
        <w:ind w:firstLine="465" w:firstLineChars="0"/>
        <w:textAlignment w:val="auto"/>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lang w:val="en-US" w:eastAsia="zh-CN"/>
        </w:rPr>
        <w:t>5、</w:t>
      </w:r>
      <w:r>
        <w:rPr>
          <w:rFonts w:hint="default" w:ascii="Times New Roman" w:hAnsi="Times New Roman" w:eastAsia="宋体" w:cs="Times New Roman"/>
          <w:b w:val="0"/>
          <w:bCs w:val="0"/>
          <w:sz w:val="24"/>
          <w:szCs w:val="24"/>
        </w:rPr>
        <w:t>指导教师</w:t>
      </w:r>
      <w:r>
        <w:rPr>
          <w:rFonts w:hint="default" w:ascii="Times New Roman" w:hAnsi="Times New Roman" w:eastAsia="宋体" w:cs="Times New Roman"/>
          <w:b w:val="0"/>
          <w:bCs w:val="0"/>
          <w:sz w:val="24"/>
          <w:szCs w:val="24"/>
          <w:lang w:val="en-US" w:eastAsia="zh-CN"/>
        </w:rPr>
        <w:t>必须做好学生管理工作，</w:t>
      </w:r>
      <w:r>
        <w:rPr>
          <w:rFonts w:hint="default" w:ascii="Times New Roman" w:hAnsi="Times New Roman" w:eastAsia="宋体" w:cs="Times New Roman"/>
          <w:b w:val="0"/>
          <w:bCs w:val="0"/>
          <w:sz w:val="24"/>
          <w:szCs w:val="24"/>
        </w:rPr>
        <w:t>尽到安全监管</w:t>
      </w:r>
      <w:r>
        <w:rPr>
          <w:rFonts w:hint="default" w:ascii="Times New Roman" w:hAnsi="Times New Roman" w:eastAsia="宋体" w:cs="Times New Roman"/>
          <w:b w:val="0"/>
          <w:bCs w:val="0"/>
          <w:sz w:val="24"/>
          <w:szCs w:val="24"/>
          <w:lang w:val="en-US" w:eastAsia="zh-CN"/>
        </w:rPr>
        <w:t>和指导</w:t>
      </w:r>
      <w:r>
        <w:rPr>
          <w:rFonts w:hint="default" w:ascii="Times New Roman" w:hAnsi="Times New Roman" w:eastAsia="宋体" w:cs="Times New Roman"/>
          <w:b w:val="0"/>
          <w:bCs w:val="0"/>
          <w:sz w:val="24"/>
          <w:szCs w:val="24"/>
        </w:rPr>
        <w:t>责任，及时发现和纠正学生在实验室的各种违规行为</w:t>
      </w:r>
      <w:r>
        <w:rPr>
          <w:rFonts w:hint="default" w:ascii="Times New Roman" w:hAnsi="Times New Roman" w:eastAsia="宋体" w:cs="Times New Roman"/>
          <w:b w:val="0"/>
          <w:bCs w:val="0"/>
          <w:sz w:val="24"/>
          <w:szCs w:val="24"/>
          <w:lang w:val="en-US" w:eastAsia="zh-CN"/>
        </w:rPr>
        <w:t>等</w:t>
      </w:r>
      <w:r>
        <w:rPr>
          <w:rFonts w:hint="default" w:ascii="Times New Roman" w:hAnsi="Times New Roman" w:eastAsia="宋体" w:cs="Times New Roman"/>
          <w:b w:val="0"/>
          <w:bCs w:val="0"/>
          <w:sz w:val="24"/>
          <w:szCs w:val="24"/>
        </w:rPr>
        <w:t>。</w:t>
      </w:r>
      <w:r>
        <w:rPr>
          <w:rFonts w:hint="default" w:ascii="Times New Roman" w:hAnsi="Times New Roman" w:eastAsia="宋体" w:cs="Times New Roman"/>
          <w:b w:val="0"/>
          <w:bCs w:val="0"/>
          <w:sz w:val="24"/>
          <w:szCs w:val="24"/>
          <w:lang w:val="en-US" w:eastAsia="zh-CN"/>
        </w:rPr>
        <w:t>学生首次开展实验、危险性实验时必须现场指导学生开展</w:t>
      </w:r>
      <w:r>
        <w:rPr>
          <w:rFonts w:hint="default" w:ascii="Times New Roman" w:hAnsi="Times New Roman" w:eastAsia="宋体" w:cs="Times New Roman"/>
          <w:b w:val="0"/>
          <w:bCs w:val="0"/>
          <w:sz w:val="24"/>
          <w:szCs w:val="24"/>
        </w:rPr>
        <w:t>实验</w:t>
      </w:r>
      <w:r>
        <w:rPr>
          <w:rFonts w:hint="default" w:ascii="Times New Roman" w:hAnsi="Times New Roman" w:eastAsia="宋体" w:cs="Times New Roman"/>
          <w:b w:val="0"/>
          <w:bCs w:val="0"/>
          <w:sz w:val="24"/>
          <w:szCs w:val="24"/>
          <w:lang w:val="en-US" w:eastAsia="zh-CN"/>
        </w:rPr>
        <w:t>，</w:t>
      </w:r>
      <w:r>
        <w:rPr>
          <w:rFonts w:hint="default" w:ascii="Times New Roman" w:hAnsi="Times New Roman" w:eastAsia="宋体" w:cs="Times New Roman"/>
          <w:b w:val="0"/>
          <w:bCs w:val="0"/>
          <w:sz w:val="24"/>
          <w:szCs w:val="24"/>
        </w:rPr>
        <w:t>危险性实验是指实验中涉及危险流程或工艺、危险化学品、高风险仪器设备（烘箱、高压灭菌锅、高速、机械设备等）等危险源。</w:t>
      </w:r>
    </w:p>
    <w:p w14:paraId="68B8CF28">
      <w:pPr>
        <w:pageBreakBefore w:val="0"/>
        <w:widowControl w:val="0"/>
        <w:kinsoku/>
        <w:wordWrap/>
        <w:overflowPunct/>
        <w:topLinePunct w:val="0"/>
        <w:autoSpaceDE/>
        <w:autoSpaceDN/>
        <w:bidi w:val="0"/>
        <w:adjustRightInd/>
        <w:snapToGrid w:val="0"/>
        <w:spacing w:line="360" w:lineRule="auto"/>
        <w:ind w:firstLine="465" w:firstLineChars="0"/>
        <w:textAlignment w:val="auto"/>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lang w:val="en-US" w:eastAsia="zh-CN"/>
        </w:rPr>
        <w:t>6</w:t>
      </w:r>
      <w:r>
        <w:rPr>
          <w:rFonts w:hint="default" w:ascii="Times New Roman" w:hAnsi="Times New Roman" w:eastAsia="宋体" w:cs="Times New Roman"/>
          <w:b w:val="0"/>
          <w:bCs w:val="0"/>
          <w:sz w:val="24"/>
          <w:szCs w:val="24"/>
        </w:rPr>
        <w:t>、对违反相关安全管理规定造成事故的，指导教师</w:t>
      </w:r>
      <w:r>
        <w:rPr>
          <w:rFonts w:hint="default" w:ascii="Times New Roman" w:hAnsi="Times New Roman" w:eastAsia="宋体" w:cs="Times New Roman"/>
          <w:b w:val="0"/>
          <w:bCs w:val="0"/>
          <w:sz w:val="24"/>
          <w:szCs w:val="24"/>
          <w:lang w:val="en-US" w:eastAsia="zh-CN"/>
        </w:rPr>
        <w:t>需承担相应责任，并</w:t>
      </w:r>
      <w:r>
        <w:rPr>
          <w:rFonts w:hint="default" w:ascii="Times New Roman" w:hAnsi="Times New Roman" w:eastAsia="宋体" w:cs="Times New Roman"/>
          <w:b w:val="0"/>
          <w:bCs w:val="0"/>
          <w:sz w:val="24"/>
          <w:szCs w:val="24"/>
        </w:rPr>
        <w:t>主动协助事故调查工作，如实反映情况，配合做好安全事故处置工作。</w:t>
      </w:r>
    </w:p>
    <w:p w14:paraId="6142F544">
      <w:pPr>
        <w:keepNext w:val="0"/>
        <w:keepLines w:val="0"/>
        <w:pageBreakBefore w:val="0"/>
        <w:widowControl w:val="0"/>
        <w:kinsoku/>
        <w:wordWrap/>
        <w:overflowPunct/>
        <w:topLinePunct w:val="0"/>
        <w:bidi w:val="0"/>
        <w:snapToGrid/>
        <w:spacing w:line="360" w:lineRule="auto"/>
        <w:ind w:firstLine="482" w:firstLineChars="200"/>
        <w:jc w:val="center"/>
        <w:textAlignment w:val="auto"/>
        <w:rPr>
          <w:rFonts w:hint="default" w:ascii="Times New Roman" w:hAnsi="Times New Roman" w:eastAsia="宋体" w:cs="Times New Roman"/>
          <w:b/>
          <w:sz w:val="24"/>
          <w:szCs w:val="22"/>
        </w:rPr>
      </w:pPr>
      <w:r>
        <w:rPr>
          <w:rFonts w:hint="default" w:ascii="Times New Roman" w:hAnsi="Times New Roman" w:eastAsia="宋体" w:cs="Times New Roman"/>
          <w:b/>
          <w:sz w:val="24"/>
          <w:szCs w:val="22"/>
        </w:rPr>
        <w:t>学    生</w:t>
      </w:r>
    </w:p>
    <w:p w14:paraId="2C3F7B25">
      <w:pPr>
        <w:keepNext w:val="0"/>
        <w:keepLines w:val="0"/>
        <w:pageBreakBefore w:val="0"/>
        <w:widowControl w:val="0"/>
        <w:kinsoku/>
        <w:wordWrap/>
        <w:overflowPunct/>
        <w:topLinePunct w:val="0"/>
        <w:bidi w:val="0"/>
        <w:snapToGrid/>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一、树立</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安全第一，预防为主</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的思想，认真学习和遵守《北京林业大学实验室安全行为规范》等学校、学院各项安全管理规章制度。</w:t>
      </w:r>
    </w:p>
    <w:p w14:paraId="6B2A39B4">
      <w:pPr>
        <w:keepNext w:val="0"/>
        <w:keepLines w:val="0"/>
        <w:pageBreakBefore w:val="0"/>
        <w:widowControl w:val="0"/>
        <w:kinsoku/>
        <w:wordWrap/>
        <w:overflowPunct/>
        <w:topLinePunct w:val="0"/>
        <w:bidi w:val="0"/>
        <w:snapToGrid/>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二、自觉学习安全知识，认真参加学校、学院和实验室举办的各类安全教育、培训，不断提高安全意识和安全技能。</w:t>
      </w:r>
    </w:p>
    <w:p w14:paraId="5D20E8F7">
      <w:pPr>
        <w:keepNext w:val="0"/>
        <w:keepLines w:val="0"/>
        <w:pageBreakBefore w:val="0"/>
        <w:widowControl w:val="0"/>
        <w:kinsoku/>
        <w:wordWrap/>
        <w:overflowPunct/>
        <w:topLinePunct w:val="0"/>
        <w:bidi w:val="0"/>
        <w:snapToGrid/>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三、未经许可（授权）不擅自进入实验区域开展实验活动。在实验室工作期间保证遵守实验室各种安全管理制度和安全操作规程。在实验室不做与实验无关的事情。</w:t>
      </w:r>
    </w:p>
    <w:p w14:paraId="14C3BC3C">
      <w:pPr>
        <w:keepNext w:val="0"/>
        <w:keepLines w:val="0"/>
        <w:pageBreakBefore w:val="0"/>
        <w:widowControl w:val="0"/>
        <w:kinsoku/>
        <w:wordWrap/>
        <w:overflowPunct/>
        <w:topLinePunct w:val="0"/>
        <w:bidi w:val="0"/>
        <w:snapToGrid/>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四、开展实验前制定实验方案，充分掌握实验过程中的潜在风险。实验期间采取必要的防护措施，加强个人防护。</w:t>
      </w:r>
    </w:p>
    <w:p w14:paraId="1E65F905">
      <w:pPr>
        <w:keepNext w:val="0"/>
        <w:keepLines w:val="0"/>
        <w:pageBreakBefore w:val="0"/>
        <w:widowControl w:val="0"/>
        <w:kinsoku/>
        <w:wordWrap/>
        <w:overflowPunct/>
        <w:topLinePunct w:val="0"/>
        <w:bidi w:val="0"/>
        <w:snapToGrid/>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五、开展易燃易爆、有毒有害、高压高温、放射性、感染性等具有危险性的实验前，实验方案必须经指导老师签字批准，报本实验室负责人备案后，方予以实施。</w:t>
      </w:r>
    </w:p>
    <w:p w14:paraId="55EE3BC6">
      <w:pPr>
        <w:keepNext w:val="0"/>
        <w:keepLines w:val="0"/>
        <w:pageBreakBefore w:val="0"/>
        <w:widowControl w:val="0"/>
        <w:kinsoku/>
        <w:wordWrap/>
        <w:overflowPunct/>
        <w:topLinePunct w:val="0"/>
        <w:bidi w:val="0"/>
        <w:snapToGrid/>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六、实验结束后，关闭仪器电源，仪器、试剂归位，清理实验现场，保持室内清洁卫生，离开实验室前关闭门窗。未经批准，不带出实验室任何物品。</w:t>
      </w:r>
    </w:p>
    <w:p w14:paraId="6A6DA760">
      <w:pPr>
        <w:keepNext w:val="0"/>
        <w:keepLines w:val="0"/>
        <w:pageBreakBefore w:val="0"/>
        <w:widowControl w:val="0"/>
        <w:kinsoku/>
        <w:wordWrap/>
        <w:overflowPunct/>
        <w:topLinePunct w:val="0"/>
        <w:bidi w:val="0"/>
        <w:snapToGrid/>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七、实验过程中如发生事故，应冷静妥善地处理，尽量把事故解决在萌芽状态。如较为严重，有危及人身安全可能时，应及时撤离现场，并通知邻近实验室工作人员迅速撤离，尽快报警。</w:t>
      </w:r>
    </w:p>
    <w:p w14:paraId="6D512AE8">
      <w:pPr>
        <w:keepNext w:val="0"/>
        <w:keepLines w:val="0"/>
        <w:pageBreakBefore w:val="0"/>
        <w:widowControl w:val="0"/>
        <w:kinsoku/>
        <w:wordWrap/>
        <w:overflowPunct/>
        <w:topLinePunct w:val="0"/>
        <w:bidi w:val="0"/>
        <w:snapToGrid/>
        <w:spacing w:line="360" w:lineRule="auto"/>
        <w:ind w:firstLine="480" w:firstLineChars="200"/>
        <w:textAlignment w:val="auto"/>
        <w:rPr>
          <w:rFonts w:hint="default" w:ascii="Times New Roman" w:hAnsi="Times New Roman" w:eastAsia="宋体" w:cs="Times New Roman"/>
          <w:sz w:val="24"/>
          <w:szCs w:val="22"/>
        </w:rPr>
      </w:pPr>
      <w:r>
        <w:rPr>
          <w:rFonts w:hint="default" w:ascii="Times New Roman" w:hAnsi="Times New Roman" w:eastAsia="宋体" w:cs="Times New Roman"/>
          <w:sz w:val="24"/>
          <w:szCs w:val="24"/>
        </w:rPr>
        <w:t>八、若本人未遵守相关规定，因违规造成安全事故，接受学校和学院相关责任追究。</w:t>
      </w:r>
    </w:p>
    <w:p w14:paraId="4741758B">
      <w:pPr>
        <w:pageBreakBefore w:val="0"/>
        <w:widowControl w:val="0"/>
        <w:kinsoku/>
        <w:wordWrap/>
        <w:overflowPunct/>
        <w:topLinePunct w:val="0"/>
        <w:autoSpaceDE/>
        <w:autoSpaceDN/>
        <w:bidi w:val="0"/>
        <w:adjustRightInd/>
        <w:snapToGrid w:val="0"/>
        <w:spacing w:line="360" w:lineRule="auto"/>
        <w:ind w:firstLine="465" w:firstLineChars="0"/>
        <w:textAlignment w:val="auto"/>
        <w:rPr>
          <w:rFonts w:hint="default" w:ascii="Times New Roman" w:hAnsi="Times New Roman" w:eastAsia="宋体" w:cs="Times New Roman"/>
          <w:b w:val="0"/>
          <w:bCs w:val="0"/>
          <w:sz w:val="24"/>
          <w:szCs w:val="24"/>
          <w:lang w:val="en-US" w:eastAsia="zh-CN"/>
        </w:rPr>
      </w:pPr>
      <w:r>
        <w:rPr>
          <w:rFonts w:hint="default" w:ascii="Times New Roman" w:hAnsi="Times New Roman" w:eastAsia="宋体" w:cs="Times New Roman"/>
          <w:b/>
          <w:kern w:val="0"/>
          <w:sz w:val="24"/>
          <w:szCs w:val="24"/>
        </w:rPr>
        <w:t>若</w:t>
      </w:r>
      <w:r>
        <w:rPr>
          <w:rFonts w:hint="default" w:ascii="Times New Roman" w:hAnsi="Times New Roman" w:eastAsia="宋体" w:cs="Times New Roman"/>
          <w:b/>
          <w:kern w:val="0"/>
          <w:sz w:val="24"/>
          <w:szCs w:val="24"/>
          <w:lang w:val="en-US" w:eastAsia="zh-CN"/>
        </w:rPr>
        <w:t>学生</w:t>
      </w:r>
      <w:r>
        <w:rPr>
          <w:rFonts w:hint="default" w:ascii="Times New Roman" w:hAnsi="Times New Roman" w:eastAsia="宋体" w:cs="Times New Roman"/>
          <w:b/>
          <w:kern w:val="0"/>
          <w:sz w:val="24"/>
          <w:szCs w:val="24"/>
        </w:rPr>
        <w:t>在校攻读期间因各种原因更换指导老师，则</w:t>
      </w:r>
      <w:r>
        <w:rPr>
          <w:rFonts w:hint="default" w:ascii="Times New Roman" w:hAnsi="Times New Roman" w:eastAsia="宋体" w:cs="Times New Roman"/>
          <w:b/>
          <w:kern w:val="0"/>
          <w:sz w:val="24"/>
          <w:szCs w:val="24"/>
          <w:lang w:val="en-US" w:eastAsia="zh-CN"/>
        </w:rPr>
        <w:t>学生</w:t>
      </w:r>
      <w:r>
        <w:rPr>
          <w:rFonts w:hint="default" w:ascii="Times New Roman" w:hAnsi="Times New Roman" w:eastAsia="宋体" w:cs="Times New Roman"/>
          <w:b/>
          <w:kern w:val="0"/>
          <w:sz w:val="24"/>
          <w:szCs w:val="24"/>
        </w:rPr>
        <w:t>需与变更后的指导老师重新签订安全承诺书。</w:t>
      </w:r>
    </w:p>
    <w:p w14:paraId="1AE7BAE7">
      <w:pPr>
        <w:pageBreakBefore w:val="0"/>
        <w:widowControl w:val="0"/>
        <w:kinsoku/>
        <w:wordWrap/>
        <w:overflowPunct/>
        <w:topLinePunct w:val="0"/>
        <w:autoSpaceDE/>
        <w:autoSpaceDN/>
        <w:bidi w:val="0"/>
        <w:adjustRightInd/>
        <w:snapToGrid w:val="0"/>
        <w:spacing w:line="360" w:lineRule="auto"/>
        <w:ind w:firstLine="465" w:firstLineChars="0"/>
        <w:textAlignment w:val="auto"/>
        <w:rPr>
          <w:rFonts w:hint="default" w:ascii="Times New Roman" w:hAnsi="Times New Roman" w:eastAsia="宋体" w:cs="Times New Roman"/>
          <w:b w:val="0"/>
          <w:bCs w:val="0"/>
          <w:sz w:val="24"/>
          <w:szCs w:val="24"/>
          <w:lang w:val="en-US" w:eastAsia="zh-CN"/>
        </w:rPr>
      </w:pPr>
      <w:r>
        <w:rPr>
          <w:rFonts w:hint="default" w:ascii="Times New Roman" w:hAnsi="Times New Roman" w:eastAsia="宋体" w:cs="Times New Roman"/>
          <w:b w:val="0"/>
          <w:bCs w:val="0"/>
          <w:sz w:val="24"/>
          <w:szCs w:val="24"/>
          <w:lang w:val="en-US" w:eastAsia="zh-CN"/>
        </w:rPr>
        <w:t xml:space="preserve">     </w:t>
      </w:r>
    </w:p>
    <w:p w14:paraId="2B34427B">
      <w:pPr>
        <w:pageBreakBefore w:val="0"/>
        <w:widowControl w:val="0"/>
        <w:kinsoku/>
        <w:wordWrap/>
        <w:overflowPunct/>
        <w:topLinePunct w:val="0"/>
        <w:autoSpaceDE/>
        <w:autoSpaceDN/>
        <w:bidi w:val="0"/>
        <w:adjustRightInd/>
        <w:snapToGrid w:val="0"/>
        <w:spacing w:line="360" w:lineRule="auto"/>
        <w:jc w:val="both"/>
        <w:textAlignment w:val="auto"/>
        <w:rPr>
          <w:rFonts w:hint="default" w:ascii="Times New Roman" w:hAnsi="Times New Roman" w:eastAsia="宋体" w:cs="Times New Roman"/>
          <w:b w:val="0"/>
          <w:bCs w:val="0"/>
          <w:sz w:val="24"/>
          <w:szCs w:val="24"/>
          <w:lang w:val="en-US" w:eastAsia="zh-CN"/>
        </w:rPr>
      </w:pPr>
      <w:r>
        <w:rPr>
          <w:rFonts w:hint="default" w:ascii="Times New Roman" w:hAnsi="Times New Roman" w:eastAsia="宋体" w:cs="Times New Roman"/>
          <w:b w:val="0"/>
          <w:bCs w:val="0"/>
          <w:sz w:val="24"/>
          <w:szCs w:val="24"/>
          <w:lang w:val="en-US" w:eastAsia="zh-CN"/>
        </w:rPr>
        <w:t xml:space="preserve">实验室安全责任人（签字）：    指导老师（签字）：        </w:t>
      </w:r>
      <w:r>
        <w:rPr>
          <w:rFonts w:hint="default" w:ascii="Times New Roman" w:hAnsi="Times New Roman" w:eastAsia="宋体" w:cs="Times New Roman"/>
          <w:b w:val="0"/>
          <w:bCs/>
          <w:kern w:val="0"/>
          <w:sz w:val="24"/>
          <w:szCs w:val="24"/>
          <w:lang w:val="en-US" w:eastAsia="zh-CN"/>
        </w:rPr>
        <w:t>学生</w:t>
      </w:r>
      <w:r>
        <w:rPr>
          <w:rFonts w:hint="default" w:ascii="Times New Roman" w:hAnsi="Times New Roman" w:eastAsia="宋体" w:cs="Times New Roman"/>
          <w:b w:val="0"/>
          <w:bCs w:val="0"/>
          <w:sz w:val="24"/>
          <w:szCs w:val="24"/>
          <w:lang w:val="en-US" w:eastAsia="zh-CN"/>
        </w:rPr>
        <w:t xml:space="preserve">（签字）：          </w:t>
      </w:r>
    </w:p>
    <w:p w14:paraId="364B1552">
      <w:pPr>
        <w:pageBreakBefore w:val="0"/>
        <w:widowControl w:val="0"/>
        <w:kinsoku/>
        <w:wordWrap/>
        <w:overflowPunct/>
        <w:topLinePunct w:val="0"/>
        <w:autoSpaceDE/>
        <w:autoSpaceDN/>
        <w:bidi w:val="0"/>
        <w:adjustRightInd/>
        <w:snapToGrid w:val="0"/>
        <w:spacing w:line="360" w:lineRule="auto"/>
        <w:ind w:firstLine="465" w:firstLineChars="0"/>
        <w:jc w:val="right"/>
        <w:textAlignment w:val="auto"/>
        <w:rPr>
          <w:rFonts w:hint="default" w:ascii="Times New Roman" w:hAnsi="Times New Roman" w:eastAsia="宋体" w:cs="Times New Roman"/>
          <w:b w:val="0"/>
          <w:bCs w:val="0"/>
          <w:sz w:val="24"/>
          <w:szCs w:val="24"/>
        </w:rPr>
      </w:pPr>
    </w:p>
    <w:p w14:paraId="0BDF2418">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sz w:val="24"/>
          <w:szCs w:val="24"/>
          <w:lang w:val="en-US" w:eastAsia="zh-CN"/>
        </w:rPr>
        <w:sectPr>
          <w:headerReference r:id="rId6" w:type="default"/>
          <w:footerReference r:id="rId7" w:type="default"/>
          <w:pgSz w:w="11906" w:h="16838"/>
          <w:pgMar w:top="663" w:right="720" w:bottom="720" w:left="720" w:header="851" w:footer="992" w:gutter="0"/>
          <w:cols w:space="425" w:num="1"/>
          <w:docGrid w:type="lines" w:linePitch="312" w:charSpace="0"/>
        </w:sectPr>
      </w:pPr>
      <w:r>
        <w:rPr>
          <w:rFonts w:hint="default" w:ascii="Times New Roman" w:hAnsi="Times New Roman" w:eastAsia="宋体" w:cs="Times New Roman"/>
          <w:sz w:val="24"/>
          <w:szCs w:val="24"/>
        </w:rPr>
        <w:t xml:space="preserve">日期： 年  月  日  </w:t>
      </w:r>
      <w:r>
        <w:rPr>
          <w:rFonts w:hint="default" w:ascii="Times New Roman" w:hAnsi="Times New Roman" w:eastAsia="宋体" w:cs="Times New Roman"/>
          <w:sz w:val="24"/>
          <w:szCs w:val="24"/>
          <w:lang w:val="en-US" w:eastAsia="zh-CN"/>
        </w:rPr>
        <w:t xml:space="preserve">           </w:t>
      </w:r>
      <w:r>
        <w:rPr>
          <w:rFonts w:hint="default" w:ascii="Times New Roman" w:hAnsi="Times New Roman" w:eastAsia="宋体" w:cs="Times New Roman"/>
          <w:sz w:val="24"/>
          <w:szCs w:val="24"/>
        </w:rPr>
        <w:t xml:space="preserve">日期： 年  月  日 </w:t>
      </w:r>
      <w:r>
        <w:rPr>
          <w:rFonts w:hint="default" w:ascii="Times New Roman" w:hAnsi="Times New Roman" w:eastAsia="宋体" w:cs="Times New Roman"/>
          <w:sz w:val="24"/>
          <w:szCs w:val="24"/>
          <w:lang w:val="en-US" w:eastAsia="zh-CN"/>
        </w:rPr>
        <w:t xml:space="preserve">        </w:t>
      </w:r>
      <w:r>
        <w:rPr>
          <w:rFonts w:hint="default" w:ascii="Times New Roman" w:hAnsi="Times New Roman" w:eastAsia="宋体" w:cs="Times New Roman"/>
          <w:sz w:val="24"/>
          <w:szCs w:val="24"/>
        </w:rPr>
        <w:t xml:space="preserve">日期： 年  月  日 </w:t>
      </w:r>
      <w:r>
        <w:rPr>
          <w:rFonts w:hint="default" w:ascii="Times New Roman" w:hAnsi="Times New Roman" w:eastAsia="宋体" w:cs="Times New Roman"/>
          <w:sz w:val="24"/>
          <w:szCs w:val="24"/>
          <w:lang w:val="en-US" w:eastAsia="zh-CN"/>
        </w:rPr>
        <w:t xml:space="preserve">   </w:t>
      </w:r>
    </w:p>
    <w:p w14:paraId="68F057E5">
      <w:pPr>
        <w:rPr>
          <w:rFonts w:hint="default" w:ascii="Times New Roman" w:hAnsi="Times New Roman" w:eastAsia="宋体" w:cs="Times New Roman"/>
          <w:b/>
          <w:sz w:val="28"/>
          <w:szCs w:val="28"/>
        </w:rPr>
      </w:pPr>
      <w:r>
        <w:rPr>
          <w:rFonts w:hint="default" w:ascii="Times New Roman" w:hAnsi="Times New Roman" w:eastAsia="宋体" w:cs="Times New Roman"/>
          <w:b/>
          <w:sz w:val="28"/>
          <w:szCs w:val="28"/>
        </w:rPr>
        <w:t>附件</w:t>
      </w:r>
      <w:r>
        <w:rPr>
          <w:rFonts w:hint="eastAsia" w:ascii="Times New Roman" w:hAnsi="Times New Roman" w:eastAsia="宋体" w:cs="Times New Roman"/>
          <w:b/>
          <w:sz w:val="28"/>
          <w:szCs w:val="28"/>
          <w:lang w:val="en-US" w:eastAsia="zh-CN"/>
        </w:rPr>
        <w:t>3</w:t>
      </w:r>
      <w:r>
        <w:rPr>
          <w:rFonts w:hint="default" w:ascii="Times New Roman" w:hAnsi="Times New Roman" w:eastAsia="宋体" w:cs="Times New Roman"/>
          <w:b/>
          <w:sz w:val="28"/>
          <w:szCs w:val="28"/>
        </w:rPr>
        <w:t>：</w:t>
      </w:r>
    </w:p>
    <w:p w14:paraId="122C25AA">
      <w:pPr>
        <w:pStyle w:val="5"/>
        <w:spacing w:before="5"/>
        <w:rPr>
          <w:rFonts w:ascii="宋体" w:hAnsi="宋体" w:eastAsia="宋体"/>
          <w:sz w:val="23"/>
        </w:rPr>
      </w:pPr>
    </w:p>
    <w:p w14:paraId="5CA7F6A8">
      <w:pPr>
        <w:spacing w:line="680" w:lineRule="exact"/>
        <w:ind w:left="4254"/>
        <w:rPr>
          <w:rFonts w:ascii="宋体" w:hAnsi="宋体"/>
          <w:b/>
          <w:sz w:val="44"/>
        </w:rPr>
      </w:pPr>
      <w:r>
        <w:rPr>
          <w:rFonts w:ascii="宋体" w:hAnsi="宋体"/>
          <w:b/>
          <w:sz w:val="44"/>
        </w:rPr>
        <w:t>Instruction manual</w:t>
      </w:r>
    </w:p>
    <w:p w14:paraId="79F2EFA0">
      <w:pPr>
        <w:pStyle w:val="5"/>
        <w:rPr>
          <w:rFonts w:ascii="宋体" w:hAnsi="宋体" w:eastAsia="宋体"/>
          <w:b/>
          <w:sz w:val="20"/>
        </w:rPr>
      </w:pPr>
    </w:p>
    <w:p w14:paraId="7C8AD054">
      <w:pPr>
        <w:pStyle w:val="5"/>
        <w:spacing w:before="12"/>
        <w:rPr>
          <w:rFonts w:ascii="宋体" w:hAnsi="宋体" w:eastAsia="宋体"/>
          <w:b/>
          <w:sz w:val="12"/>
        </w:rPr>
      </w:pPr>
      <w:r>
        <w:rPr>
          <w:rFonts w:ascii="宋体" w:hAnsi="宋体" w:eastAsia="宋体"/>
        </w:rPr>
        <mc:AlternateContent>
          <mc:Choice Requires="wps">
            <w:drawing>
              <wp:anchor distT="0" distB="0" distL="114300" distR="114300" simplePos="0" relativeHeight="251659264" behindDoc="0" locked="0" layoutInCell="1" allowOverlap="1">
                <wp:simplePos x="0" y="0"/>
                <wp:positionH relativeFrom="page">
                  <wp:posOffset>1124585</wp:posOffset>
                </wp:positionH>
                <wp:positionV relativeFrom="paragraph">
                  <wp:posOffset>168910</wp:posOffset>
                </wp:positionV>
                <wp:extent cx="5311775" cy="0"/>
                <wp:effectExtent l="0" t="4445" r="0" b="5080"/>
                <wp:wrapTopAndBottom/>
                <wp:docPr id="2" name="Line 5"/>
                <wp:cNvGraphicFramePr/>
                <a:graphic xmlns:a="http://schemas.openxmlformats.org/drawingml/2006/main">
                  <a:graphicData uri="http://schemas.microsoft.com/office/word/2010/wordprocessingShape">
                    <wps:wsp>
                      <wps:cNvCnPr/>
                      <wps:spPr bwMode="auto">
                        <a:xfrm>
                          <a:off x="0" y="0"/>
                          <a:ext cx="5311775" cy="0"/>
                        </a:xfrm>
                        <a:prstGeom prst="line">
                          <a:avLst/>
                        </a:prstGeom>
                        <a:noFill/>
                        <a:ln w="9144">
                          <a:solidFill>
                            <a:srgbClr val="000000"/>
                          </a:solidFill>
                          <a:round/>
                        </a:ln>
                      </wps:spPr>
                      <wps:bodyPr/>
                    </wps:wsp>
                  </a:graphicData>
                </a:graphic>
              </wp:anchor>
            </w:drawing>
          </mc:Choice>
          <mc:Fallback>
            <w:pict>
              <v:line id="Line 5" o:spid="_x0000_s1026" o:spt="20" style="position:absolute;left:0pt;margin-left:88.55pt;margin-top:13.3pt;height:0pt;width:418.25pt;mso-position-horizontal-relative:page;mso-wrap-distance-bottom:0pt;mso-wrap-distance-top:0pt;z-index:251659264;mso-width-relative:page;mso-height-relative:page;" filled="f" stroked="t" coordsize="21600,21600" o:gfxdata="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AZQJx11QAA&#10;AAoBAAAPAAAAAAAAAAEAIAAAACIAAABkcnMvZG93bnJldi54bWxQSwECFAAUAAAACACHTuJAC8CK&#10;5q8BAABtAwAADgAAAAAAAAABACAAAAAkAQAAZHJzL2Uyb0RvYy54bWxQSwUGAAAAAAYABgBZAQAA&#10;RQUAAAAA&#10;">
                <v:fill on="f" focussize="0,0"/>
                <v:stroke weight="0.72pt" color="#000000" joinstyle="round"/>
                <v:imagedata o:title=""/>
                <o:lock v:ext="edit" aspectratio="f"/>
                <w10:wrap type="topAndBottom"/>
              </v:line>
            </w:pict>
          </mc:Fallback>
        </mc:AlternateContent>
      </w:r>
    </w:p>
    <w:p w14:paraId="5BCBE546">
      <w:pPr>
        <w:pStyle w:val="5"/>
        <w:rPr>
          <w:rFonts w:ascii="宋体" w:hAnsi="宋体" w:eastAsia="宋体"/>
          <w:b/>
          <w:sz w:val="20"/>
        </w:rPr>
      </w:pPr>
    </w:p>
    <w:p w14:paraId="3069EE9A">
      <w:pPr>
        <w:pStyle w:val="5"/>
        <w:spacing w:before="16"/>
        <w:rPr>
          <w:rFonts w:ascii="宋体" w:hAnsi="宋体" w:eastAsia="宋体"/>
          <w:b/>
          <w:sz w:val="15"/>
        </w:rPr>
      </w:pPr>
    </w:p>
    <w:p w14:paraId="4D1B7D42">
      <w:pPr>
        <w:spacing w:line="788" w:lineRule="exact"/>
        <w:ind w:right="133"/>
        <w:jc w:val="right"/>
        <w:rPr>
          <w:rFonts w:ascii="宋体" w:hAnsi="宋体"/>
          <w:b/>
          <w:sz w:val="52"/>
        </w:rPr>
      </w:pPr>
      <w:r>
        <w:rPr>
          <w:rFonts w:hint="eastAsia" w:ascii="宋体" w:hAnsi="宋体"/>
          <w:b/>
          <w:sz w:val="52"/>
        </w:rPr>
        <w:t>北京林业大学</w:t>
      </w:r>
    </w:p>
    <w:p w14:paraId="7EDD8482">
      <w:pPr>
        <w:spacing w:before="38"/>
        <w:ind w:right="133"/>
        <w:jc w:val="right"/>
        <w:rPr>
          <w:rFonts w:ascii="宋体" w:hAnsi="宋体"/>
          <w:b/>
          <w:sz w:val="52"/>
        </w:rPr>
      </w:pPr>
      <w:r>
        <w:rPr>
          <w:rFonts w:ascii="宋体" w:hAnsi="宋体"/>
          <w:b/>
          <w:sz w:val="52"/>
        </w:rPr>
        <w:t>大型仪器共享平台操作手册</w:t>
      </w:r>
    </w:p>
    <w:p w14:paraId="179126E4">
      <w:pPr>
        <w:spacing w:before="166"/>
        <w:ind w:right="136"/>
        <w:jc w:val="right"/>
        <w:rPr>
          <w:rFonts w:ascii="宋体" w:hAnsi="宋体"/>
          <w:b/>
          <w:sz w:val="40"/>
        </w:rPr>
      </w:pPr>
      <w:r>
        <w:rPr>
          <w:rFonts w:hint="eastAsia" w:ascii="宋体" w:hAnsi="宋体"/>
          <w:b/>
          <w:sz w:val="40"/>
        </w:rPr>
        <w:t>(学生版</w:t>
      </w:r>
      <w:r>
        <w:rPr>
          <w:rFonts w:ascii="宋体" w:hAnsi="宋体"/>
          <w:b/>
          <w:sz w:val="40"/>
        </w:rPr>
        <w:t>)</w:t>
      </w:r>
    </w:p>
    <w:p w14:paraId="40EE6C59">
      <w:pPr>
        <w:pStyle w:val="5"/>
        <w:rPr>
          <w:rFonts w:ascii="宋体" w:hAnsi="宋体" w:eastAsia="宋体"/>
          <w:b/>
          <w:sz w:val="52"/>
        </w:rPr>
      </w:pPr>
    </w:p>
    <w:p w14:paraId="0D080752">
      <w:pPr>
        <w:pStyle w:val="5"/>
        <w:rPr>
          <w:rFonts w:ascii="宋体" w:hAnsi="宋体" w:eastAsia="宋体"/>
          <w:b/>
          <w:sz w:val="52"/>
        </w:rPr>
      </w:pPr>
    </w:p>
    <w:p w14:paraId="4FD4A1B4">
      <w:pPr>
        <w:pStyle w:val="5"/>
        <w:rPr>
          <w:rFonts w:ascii="宋体" w:hAnsi="宋体" w:eastAsia="宋体"/>
          <w:b/>
          <w:sz w:val="52"/>
        </w:rPr>
      </w:pPr>
    </w:p>
    <w:p w14:paraId="0E540278">
      <w:pPr>
        <w:pStyle w:val="5"/>
        <w:rPr>
          <w:rFonts w:ascii="宋体" w:hAnsi="宋体" w:eastAsia="宋体"/>
          <w:b/>
          <w:sz w:val="52"/>
        </w:rPr>
      </w:pPr>
    </w:p>
    <w:p w14:paraId="11862D58">
      <w:pPr>
        <w:pStyle w:val="5"/>
        <w:spacing w:before="3"/>
        <w:rPr>
          <w:rFonts w:ascii="宋体" w:hAnsi="宋体" w:eastAsia="宋体"/>
          <w:b/>
          <w:sz w:val="30"/>
        </w:rPr>
      </w:pPr>
    </w:p>
    <w:p w14:paraId="5607DC7E">
      <w:pPr>
        <w:ind w:right="133"/>
        <w:jc w:val="right"/>
        <w:rPr>
          <w:rFonts w:ascii="宋体" w:hAnsi="宋体"/>
          <w:b/>
        </w:rPr>
      </w:pPr>
      <w:r>
        <w:rPr>
          <w:rFonts w:ascii="宋体" w:hAnsi="宋体"/>
          <w:b/>
        </w:rPr>
        <w:t>Shanghai WanxinSoft Computer Information Technology Co.,LTD.</w:t>
      </w:r>
    </w:p>
    <w:p w14:paraId="7ED47E1B">
      <w:pPr>
        <w:spacing w:before="142"/>
        <w:ind w:right="137"/>
        <w:jc w:val="right"/>
        <w:rPr>
          <w:rFonts w:ascii="宋体" w:hAnsi="宋体"/>
          <w:b/>
          <w:sz w:val="32"/>
        </w:rPr>
      </w:pPr>
      <w:r>
        <w:rPr>
          <w:rFonts w:ascii="宋体" w:hAnsi="宋体"/>
          <w:b/>
          <w:w w:val="95"/>
          <w:sz w:val="32"/>
        </w:rPr>
        <w:t>上海万欣计算机信息科技有限公司</w:t>
      </w:r>
    </w:p>
    <w:p w14:paraId="3F3FE7DF">
      <w:pPr>
        <w:spacing w:before="115"/>
        <w:ind w:right="133"/>
        <w:jc w:val="right"/>
        <w:rPr>
          <w:rFonts w:ascii="宋体" w:hAnsi="宋体"/>
          <w:b/>
          <w:sz w:val="28"/>
        </w:rPr>
      </w:pPr>
      <w:r>
        <w:rPr>
          <w:rFonts w:ascii="宋体" w:hAnsi="宋体"/>
          <w:b/>
          <w:sz w:val="28"/>
        </w:rPr>
        <w:t>©2023</w:t>
      </w:r>
    </w:p>
    <w:p w14:paraId="2063C1C7">
      <w:pPr>
        <w:spacing w:before="214"/>
        <w:ind w:right="132"/>
        <w:jc w:val="right"/>
        <w:rPr>
          <w:rFonts w:ascii="宋体" w:hAnsi="宋体"/>
          <w:b/>
        </w:rPr>
      </w:pPr>
      <w:r>
        <w:rPr>
          <w:rFonts w:ascii="宋体" w:hAnsi="宋体"/>
          <w:b/>
        </w:rPr>
        <w:t>All Rignts Reserved</w:t>
      </w:r>
    </w:p>
    <w:p w14:paraId="49830969">
      <w:pPr>
        <w:autoSpaceDE w:val="0"/>
        <w:autoSpaceDN w:val="0"/>
        <w:jc w:val="right"/>
        <w:rPr>
          <w:rFonts w:ascii="宋体" w:hAnsi="宋体" w:eastAsia="宋体" w:cs="微软雅黑"/>
          <w:kern w:val="0"/>
          <w:szCs w:val="22"/>
          <w:lang w:eastAsia="en-US"/>
        </w:rPr>
        <w:sectPr>
          <w:pgSz w:w="11910" w:h="16840"/>
          <w:pgMar w:top="1420" w:right="1660" w:bottom="280" w:left="1660" w:header="720" w:footer="720" w:gutter="0"/>
          <w:cols w:space="720" w:num="1"/>
        </w:sectPr>
      </w:pPr>
    </w:p>
    <w:p w14:paraId="4902DFC3">
      <w:pPr>
        <w:autoSpaceDE w:val="0"/>
        <w:autoSpaceDN w:val="0"/>
        <w:spacing w:line="505" w:lineRule="exact"/>
        <w:ind w:left="3951" w:right="3951"/>
        <w:jc w:val="center"/>
        <w:rPr>
          <w:rFonts w:ascii="宋体" w:hAnsi="宋体" w:eastAsia="宋体" w:cs="微软雅黑"/>
          <w:color w:val="auto"/>
          <w:kern w:val="0"/>
          <w:sz w:val="32"/>
          <w:szCs w:val="22"/>
        </w:rPr>
      </w:pPr>
      <w:r>
        <w:rPr>
          <w:rFonts w:hint="eastAsia" w:ascii="宋体" w:hAnsi="宋体" w:eastAsia="宋体" w:cs="微软雅黑"/>
          <w:color w:val="auto"/>
          <w:w w:val="95"/>
          <w:kern w:val="0"/>
          <w:sz w:val="32"/>
          <w:szCs w:val="22"/>
        </w:rPr>
        <w:t>目录</w:t>
      </w:r>
    </w:p>
    <w:p w14:paraId="737C7977">
      <w:pPr>
        <w:tabs>
          <w:tab w:val="right" w:leader="dot" w:pos="8419"/>
        </w:tabs>
        <w:autoSpaceDE w:val="0"/>
        <w:autoSpaceDN w:val="0"/>
        <w:spacing w:before="345"/>
        <w:ind w:left="120"/>
        <w:jc w:val="left"/>
        <w:rPr>
          <w:rFonts w:ascii="宋体" w:hAnsi="宋体" w:eastAsia="宋体" w:cs="微软雅黑"/>
          <w:kern w:val="0"/>
          <w:sz w:val="24"/>
          <w:szCs w:val="24"/>
        </w:rPr>
      </w:pPr>
      <w:r>
        <w:rPr>
          <w:sz w:val="24"/>
          <w:szCs w:val="32"/>
        </w:rPr>
        <w:fldChar w:fldCharType="begin"/>
      </w:r>
      <w:r>
        <w:rPr>
          <w:sz w:val="24"/>
          <w:szCs w:val="32"/>
        </w:rPr>
        <w:instrText xml:space="preserve"> HYPERLINK \l "_bookmark0" </w:instrText>
      </w:r>
      <w:r>
        <w:rPr>
          <w:sz w:val="24"/>
          <w:szCs w:val="32"/>
        </w:rPr>
        <w:fldChar w:fldCharType="separate"/>
      </w:r>
      <w:r>
        <w:rPr>
          <w:rFonts w:hint="eastAsia" w:ascii="宋体" w:hAnsi="宋体" w:eastAsia="宋体" w:cs="微软雅黑"/>
          <w:kern w:val="0"/>
          <w:sz w:val="24"/>
          <w:szCs w:val="24"/>
        </w:rPr>
        <w:t>一、</w:t>
      </w:r>
      <w:r>
        <w:rPr>
          <w:rFonts w:hint="eastAsia" w:ascii="宋体" w:hAnsi="宋体" w:eastAsia="宋体" w:cs="微软雅黑"/>
          <w:spacing w:val="-3"/>
          <w:kern w:val="0"/>
          <w:sz w:val="24"/>
          <w:szCs w:val="24"/>
        </w:rPr>
        <w:t>系</w:t>
      </w:r>
      <w:r>
        <w:rPr>
          <w:rFonts w:hint="eastAsia" w:ascii="宋体" w:hAnsi="宋体" w:eastAsia="宋体" w:cs="微软雅黑"/>
          <w:kern w:val="0"/>
          <w:sz w:val="24"/>
          <w:szCs w:val="24"/>
        </w:rPr>
        <w:t>统</w:t>
      </w:r>
      <w:r>
        <w:rPr>
          <w:rFonts w:hint="eastAsia" w:ascii="宋体" w:hAnsi="宋体" w:eastAsia="宋体" w:cs="微软雅黑"/>
          <w:spacing w:val="-3"/>
          <w:kern w:val="0"/>
          <w:sz w:val="24"/>
          <w:szCs w:val="24"/>
        </w:rPr>
        <w:t>登</w:t>
      </w:r>
      <w:r>
        <w:rPr>
          <w:rFonts w:hint="eastAsia" w:ascii="宋体" w:hAnsi="宋体" w:eastAsia="宋体" w:cs="微软雅黑"/>
          <w:kern w:val="0"/>
          <w:sz w:val="24"/>
          <w:szCs w:val="24"/>
        </w:rPr>
        <w:t>陆</w:t>
      </w:r>
      <w:r>
        <w:rPr>
          <w:rFonts w:ascii="宋体" w:hAnsi="宋体" w:eastAsia="宋体" w:cs="微软雅黑"/>
          <w:kern w:val="0"/>
          <w:sz w:val="24"/>
          <w:szCs w:val="24"/>
        </w:rPr>
        <w:tab/>
      </w:r>
      <w:r>
        <w:rPr>
          <w:rFonts w:ascii="宋体" w:hAnsi="宋体" w:eastAsia="宋体" w:cs="微软雅黑"/>
          <w:kern w:val="0"/>
          <w:sz w:val="24"/>
          <w:szCs w:val="24"/>
        </w:rPr>
        <w:t>3</w:t>
      </w:r>
      <w:r>
        <w:rPr>
          <w:rFonts w:ascii="宋体" w:hAnsi="宋体" w:eastAsia="宋体" w:cs="微软雅黑"/>
          <w:kern w:val="0"/>
          <w:sz w:val="24"/>
          <w:szCs w:val="24"/>
        </w:rPr>
        <w:fldChar w:fldCharType="end"/>
      </w:r>
    </w:p>
    <w:p w14:paraId="1422BE93">
      <w:pPr>
        <w:tabs>
          <w:tab w:val="right" w:leader="dot" w:pos="8419"/>
        </w:tabs>
        <w:autoSpaceDE w:val="0"/>
        <w:autoSpaceDN w:val="0"/>
        <w:spacing w:before="573"/>
        <w:ind w:left="120"/>
        <w:jc w:val="left"/>
        <w:rPr>
          <w:rFonts w:ascii="宋体" w:hAnsi="宋体" w:eastAsia="宋体" w:cs="微软雅黑"/>
          <w:kern w:val="0"/>
          <w:sz w:val="24"/>
          <w:szCs w:val="24"/>
        </w:rPr>
      </w:pPr>
      <w:r>
        <w:rPr>
          <w:sz w:val="24"/>
          <w:szCs w:val="32"/>
        </w:rPr>
        <w:fldChar w:fldCharType="begin"/>
      </w:r>
      <w:r>
        <w:rPr>
          <w:sz w:val="24"/>
          <w:szCs w:val="32"/>
        </w:rPr>
        <w:instrText xml:space="preserve"> HYPERLINK \l "_bookmark1" </w:instrText>
      </w:r>
      <w:r>
        <w:rPr>
          <w:sz w:val="24"/>
          <w:szCs w:val="32"/>
        </w:rPr>
        <w:fldChar w:fldCharType="separate"/>
      </w:r>
      <w:r>
        <w:rPr>
          <w:rFonts w:hint="eastAsia" w:ascii="宋体" w:hAnsi="宋体" w:eastAsia="宋体" w:cs="微软雅黑"/>
          <w:kern w:val="0"/>
          <w:sz w:val="24"/>
          <w:szCs w:val="24"/>
        </w:rPr>
        <w:t>二、</w:t>
      </w:r>
      <w:r>
        <w:rPr>
          <w:rFonts w:hint="eastAsia" w:ascii="宋体" w:hAnsi="宋体" w:eastAsia="宋体" w:cs="微软雅黑"/>
          <w:spacing w:val="-3"/>
          <w:kern w:val="0"/>
          <w:sz w:val="24"/>
          <w:szCs w:val="24"/>
        </w:rPr>
        <w:t>加</w:t>
      </w:r>
      <w:r>
        <w:rPr>
          <w:rFonts w:hint="eastAsia" w:ascii="宋体" w:hAnsi="宋体" w:eastAsia="宋体" w:cs="微软雅黑"/>
          <w:kern w:val="0"/>
          <w:sz w:val="24"/>
          <w:szCs w:val="24"/>
        </w:rPr>
        <w:t>入</w:t>
      </w:r>
      <w:r>
        <w:rPr>
          <w:rFonts w:hint="eastAsia" w:ascii="宋体" w:hAnsi="宋体" w:eastAsia="宋体" w:cs="微软雅黑"/>
          <w:spacing w:val="-3"/>
          <w:kern w:val="0"/>
          <w:sz w:val="24"/>
          <w:szCs w:val="24"/>
        </w:rPr>
        <w:t>课</w:t>
      </w:r>
      <w:r>
        <w:rPr>
          <w:rFonts w:hint="eastAsia" w:ascii="宋体" w:hAnsi="宋体" w:eastAsia="宋体" w:cs="微软雅黑"/>
          <w:kern w:val="0"/>
          <w:sz w:val="24"/>
          <w:szCs w:val="24"/>
        </w:rPr>
        <w:t>题组</w:t>
      </w:r>
      <w:r>
        <w:rPr>
          <w:rFonts w:ascii="宋体" w:hAnsi="宋体" w:eastAsia="宋体" w:cs="微软雅黑"/>
          <w:kern w:val="0"/>
          <w:sz w:val="24"/>
          <w:szCs w:val="24"/>
        </w:rPr>
        <w:tab/>
      </w:r>
      <w:r>
        <w:rPr>
          <w:rFonts w:ascii="宋体" w:hAnsi="宋体" w:eastAsia="宋体" w:cs="微软雅黑"/>
          <w:kern w:val="0"/>
          <w:sz w:val="24"/>
          <w:szCs w:val="24"/>
        </w:rPr>
        <w:t>4</w:t>
      </w:r>
      <w:r>
        <w:rPr>
          <w:rFonts w:ascii="宋体" w:hAnsi="宋体" w:eastAsia="宋体" w:cs="微软雅黑"/>
          <w:kern w:val="0"/>
          <w:sz w:val="24"/>
          <w:szCs w:val="24"/>
        </w:rPr>
        <w:fldChar w:fldCharType="end"/>
      </w:r>
    </w:p>
    <w:p w14:paraId="6D31AC1E">
      <w:pPr>
        <w:tabs>
          <w:tab w:val="right" w:leader="dot" w:pos="8419"/>
        </w:tabs>
        <w:autoSpaceDE w:val="0"/>
        <w:autoSpaceDN w:val="0"/>
        <w:spacing w:before="573"/>
        <w:ind w:left="120"/>
        <w:jc w:val="left"/>
        <w:rPr>
          <w:rFonts w:ascii="宋体" w:hAnsi="宋体" w:eastAsia="宋体" w:cs="微软雅黑"/>
          <w:kern w:val="0"/>
          <w:sz w:val="24"/>
          <w:szCs w:val="24"/>
        </w:rPr>
      </w:pPr>
      <w:r>
        <w:rPr>
          <w:sz w:val="24"/>
          <w:szCs w:val="32"/>
        </w:rPr>
        <w:fldChar w:fldCharType="begin"/>
      </w:r>
      <w:r>
        <w:rPr>
          <w:sz w:val="24"/>
          <w:szCs w:val="32"/>
        </w:rPr>
        <w:instrText xml:space="preserve"> HYPERLINK \l "_bookmark2" </w:instrText>
      </w:r>
      <w:r>
        <w:rPr>
          <w:sz w:val="24"/>
          <w:szCs w:val="32"/>
        </w:rPr>
        <w:fldChar w:fldCharType="separate"/>
      </w:r>
      <w:r>
        <w:rPr>
          <w:rFonts w:hint="eastAsia" w:ascii="宋体" w:hAnsi="宋体" w:eastAsia="宋体" w:cs="微软雅黑"/>
          <w:kern w:val="0"/>
          <w:sz w:val="24"/>
          <w:szCs w:val="24"/>
        </w:rPr>
        <w:t>三、</w:t>
      </w:r>
      <w:r>
        <w:rPr>
          <w:rFonts w:hint="eastAsia" w:ascii="宋体" w:hAnsi="宋体" w:eastAsia="宋体" w:cs="微软雅黑"/>
          <w:spacing w:val="-3"/>
          <w:kern w:val="0"/>
          <w:sz w:val="24"/>
          <w:szCs w:val="24"/>
        </w:rPr>
        <w:t>仪</w:t>
      </w:r>
      <w:r>
        <w:rPr>
          <w:rFonts w:hint="eastAsia" w:ascii="宋体" w:hAnsi="宋体" w:eastAsia="宋体" w:cs="微软雅黑"/>
          <w:kern w:val="0"/>
          <w:sz w:val="24"/>
          <w:szCs w:val="24"/>
        </w:rPr>
        <w:t>器</w:t>
      </w:r>
      <w:r>
        <w:rPr>
          <w:rFonts w:hint="eastAsia" w:ascii="宋体" w:hAnsi="宋体" w:eastAsia="宋体" w:cs="微软雅黑"/>
          <w:spacing w:val="-3"/>
          <w:kern w:val="0"/>
          <w:sz w:val="24"/>
          <w:szCs w:val="24"/>
        </w:rPr>
        <w:t>预</w:t>
      </w:r>
      <w:r>
        <w:rPr>
          <w:rFonts w:hint="eastAsia" w:ascii="宋体" w:hAnsi="宋体" w:eastAsia="宋体" w:cs="微软雅黑"/>
          <w:kern w:val="0"/>
          <w:sz w:val="24"/>
          <w:szCs w:val="24"/>
        </w:rPr>
        <w:t>约</w:t>
      </w:r>
      <w:r>
        <w:rPr>
          <w:rFonts w:ascii="宋体" w:hAnsi="宋体" w:eastAsia="宋体" w:cs="微软雅黑"/>
          <w:kern w:val="0"/>
          <w:sz w:val="24"/>
          <w:szCs w:val="24"/>
        </w:rPr>
        <w:tab/>
      </w:r>
      <w:r>
        <w:rPr>
          <w:rFonts w:ascii="宋体" w:hAnsi="宋体" w:eastAsia="宋体" w:cs="微软雅黑"/>
          <w:kern w:val="0"/>
          <w:sz w:val="24"/>
          <w:szCs w:val="24"/>
        </w:rPr>
        <w:t>5</w:t>
      </w:r>
      <w:r>
        <w:rPr>
          <w:rFonts w:ascii="宋体" w:hAnsi="宋体" w:eastAsia="宋体" w:cs="微软雅黑"/>
          <w:kern w:val="0"/>
          <w:sz w:val="24"/>
          <w:szCs w:val="24"/>
        </w:rPr>
        <w:fldChar w:fldCharType="end"/>
      </w:r>
    </w:p>
    <w:p w14:paraId="2A8CA12C">
      <w:pPr>
        <w:numPr>
          <w:ilvl w:val="0"/>
          <w:numId w:val="3"/>
        </w:numPr>
        <w:tabs>
          <w:tab w:val="right" w:leader="dot" w:pos="8419"/>
        </w:tabs>
        <w:autoSpaceDE w:val="0"/>
        <w:autoSpaceDN w:val="0"/>
        <w:spacing w:before="573"/>
        <w:ind w:left="120"/>
        <w:jc w:val="left"/>
        <w:rPr>
          <w:rFonts w:ascii="宋体" w:hAnsi="宋体" w:eastAsia="宋体" w:cs="微软雅黑"/>
          <w:kern w:val="0"/>
          <w:sz w:val="24"/>
          <w:szCs w:val="24"/>
          <w:lang w:eastAsia="en-US"/>
        </w:rPr>
      </w:pPr>
      <w:r>
        <w:rPr>
          <w:sz w:val="24"/>
          <w:szCs w:val="32"/>
        </w:rPr>
        <w:fldChar w:fldCharType="begin"/>
      </w:r>
      <w:r>
        <w:rPr>
          <w:sz w:val="24"/>
          <w:szCs w:val="32"/>
        </w:rPr>
        <w:instrText xml:space="preserve"> HYPERLINK \l "_bookmark2" </w:instrText>
      </w:r>
      <w:r>
        <w:rPr>
          <w:sz w:val="24"/>
          <w:szCs w:val="32"/>
        </w:rPr>
        <w:fldChar w:fldCharType="separate"/>
      </w:r>
      <w:r>
        <w:rPr>
          <w:rFonts w:hint="eastAsia" w:ascii="宋体" w:hAnsi="宋体" w:eastAsia="宋体" w:cs="微软雅黑"/>
          <w:spacing w:val="-3"/>
          <w:kern w:val="0"/>
          <w:sz w:val="24"/>
          <w:szCs w:val="24"/>
        </w:rPr>
        <w:t>费用确认</w:t>
      </w:r>
      <w:r>
        <w:rPr>
          <w:rFonts w:ascii="宋体" w:hAnsi="宋体" w:eastAsia="宋体" w:cs="微软雅黑"/>
          <w:kern w:val="0"/>
          <w:sz w:val="24"/>
          <w:szCs w:val="24"/>
          <w:lang w:eastAsia="en-US"/>
        </w:rPr>
        <w:tab/>
      </w:r>
      <w:r>
        <w:rPr>
          <w:rFonts w:ascii="宋体" w:hAnsi="宋体" w:eastAsia="宋体" w:cs="微软雅黑"/>
          <w:kern w:val="0"/>
          <w:sz w:val="24"/>
          <w:szCs w:val="24"/>
        </w:rPr>
        <w:t>6</w:t>
      </w:r>
      <w:r>
        <w:rPr>
          <w:rFonts w:ascii="宋体" w:hAnsi="宋体" w:eastAsia="宋体" w:cs="微软雅黑"/>
          <w:kern w:val="0"/>
          <w:sz w:val="24"/>
          <w:szCs w:val="24"/>
        </w:rPr>
        <w:fldChar w:fldCharType="end"/>
      </w:r>
    </w:p>
    <w:p w14:paraId="5FCD2AE4">
      <w:pPr>
        <w:numPr>
          <w:ilvl w:val="0"/>
          <w:numId w:val="3"/>
        </w:numPr>
        <w:tabs>
          <w:tab w:val="right" w:leader="dot" w:pos="8419"/>
        </w:tabs>
        <w:autoSpaceDE w:val="0"/>
        <w:autoSpaceDN w:val="0"/>
        <w:spacing w:before="573"/>
        <w:ind w:left="120"/>
        <w:jc w:val="left"/>
        <w:rPr>
          <w:rFonts w:ascii="宋体" w:hAnsi="宋体" w:eastAsia="宋体" w:cs="微软雅黑"/>
          <w:kern w:val="0"/>
          <w:sz w:val="24"/>
          <w:szCs w:val="24"/>
          <w:lang w:eastAsia="en-US"/>
        </w:rPr>
        <w:sectPr>
          <w:pgSz w:w="11910" w:h="16840"/>
          <w:pgMar w:top="1440" w:right="1680" w:bottom="280" w:left="1680" w:header="720" w:footer="720" w:gutter="0"/>
          <w:cols w:space="720" w:num="1"/>
        </w:sectPr>
      </w:pPr>
      <w:r>
        <w:rPr>
          <w:rFonts w:hint="eastAsia" w:ascii="宋体" w:hAnsi="宋体" w:eastAsia="宋体" w:cs="微软雅黑"/>
          <w:kern w:val="0"/>
          <w:sz w:val="24"/>
          <w:szCs w:val="24"/>
        </w:rPr>
        <w:t>自主培训</w:t>
      </w:r>
      <w:r>
        <w:rPr>
          <w:rFonts w:ascii="宋体" w:hAnsi="宋体" w:eastAsia="宋体" w:cs="微软雅黑"/>
          <w:kern w:val="0"/>
          <w:sz w:val="24"/>
          <w:szCs w:val="24"/>
          <w:lang w:eastAsia="en-US"/>
        </w:rPr>
        <w:tab/>
      </w:r>
      <w:r>
        <w:rPr>
          <w:rFonts w:ascii="宋体" w:hAnsi="宋体" w:eastAsia="宋体" w:cs="微软雅黑"/>
          <w:kern w:val="0"/>
          <w:sz w:val="24"/>
          <w:szCs w:val="24"/>
        </w:rPr>
        <w:t>7</w:t>
      </w:r>
    </w:p>
    <w:p w14:paraId="227BBE54">
      <w:pPr>
        <w:autoSpaceDE w:val="0"/>
        <w:autoSpaceDN w:val="0"/>
        <w:ind w:left="120"/>
        <w:jc w:val="left"/>
        <w:outlineLvl w:val="1"/>
        <w:rPr>
          <w:rFonts w:ascii="宋体" w:hAnsi="宋体" w:eastAsia="宋体" w:cs="微软雅黑"/>
          <w:b/>
          <w:bCs/>
          <w:kern w:val="0"/>
          <w:sz w:val="28"/>
          <w:szCs w:val="28"/>
          <w:lang w:eastAsia="en-US"/>
        </w:rPr>
      </w:pPr>
      <w:bookmarkStart w:id="1" w:name="_bookmark0"/>
      <w:bookmarkEnd w:id="1"/>
      <w:r>
        <w:rPr>
          <w:rFonts w:hint="eastAsia" w:ascii="宋体" w:hAnsi="宋体" w:eastAsia="宋体" w:cs="微软雅黑"/>
          <w:b/>
          <w:bCs/>
          <w:kern w:val="0"/>
          <w:sz w:val="28"/>
          <w:szCs w:val="28"/>
          <w:lang w:eastAsia="en-US"/>
        </w:rPr>
        <w:t>一、系统登陆</w:t>
      </w:r>
    </w:p>
    <w:p w14:paraId="4EA00F7B">
      <w:pPr>
        <w:autoSpaceDE w:val="0"/>
        <w:autoSpaceDN w:val="0"/>
        <w:ind w:left="120"/>
        <w:jc w:val="left"/>
        <w:rPr>
          <w:rFonts w:ascii="宋体" w:hAnsi="宋体" w:cs="微软雅黑"/>
          <w:kern w:val="0"/>
          <w:szCs w:val="22"/>
        </w:rPr>
      </w:pPr>
      <w:r>
        <w:rPr>
          <w:rFonts w:hint="eastAsia" w:ascii="宋体" w:hAnsi="宋体" w:cs="微软雅黑"/>
          <w:kern w:val="0"/>
          <w:sz w:val="24"/>
          <w:szCs w:val="22"/>
        </w:rPr>
        <w:t>在浏览器输入大型仪器共享平台地址</w:t>
      </w:r>
      <w:r>
        <w:rPr>
          <w:rFonts w:ascii="宋体" w:hAnsi="宋体" w:cs="微软雅黑"/>
          <w:kern w:val="0"/>
          <w:sz w:val="24"/>
          <w:szCs w:val="22"/>
        </w:rPr>
        <w:t xml:space="preserve"> http://dypt.bjfu.edu.cn/</w:t>
      </w:r>
    </w:p>
    <w:p w14:paraId="195767AE">
      <w:pPr>
        <w:autoSpaceDE w:val="0"/>
        <w:autoSpaceDN w:val="0"/>
        <w:spacing w:before="26"/>
        <w:ind w:left="120"/>
        <w:rPr>
          <w:rFonts w:ascii="宋体" w:hAnsi="宋体" w:cs="微软雅黑"/>
          <w:kern w:val="0"/>
          <w:sz w:val="20"/>
        </w:rPr>
      </w:pPr>
      <w:r>
        <w:rPr>
          <w:rFonts w:ascii="宋体" w:hAnsi="宋体" w:cs="微软雅黑"/>
          <w:kern w:val="0"/>
          <w:sz w:val="20"/>
        </w:rPr>
        <w:drawing>
          <wp:inline distT="0" distB="0" distL="0" distR="0">
            <wp:extent cx="5274310" cy="2707640"/>
            <wp:effectExtent l="0" t="0" r="2540" b="16510"/>
            <wp:docPr id="9569686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968610" name="图片 1"/>
                    <pic:cNvPicPr>
                      <a:picLocks noChangeAspect="1"/>
                    </pic:cNvPicPr>
                  </pic:nvPicPr>
                  <pic:blipFill>
                    <a:blip r:embed="rId9"/>
                    <a:stretch>
                      <a:fillRect/>
                    </a:stretch>
                  </pic:blipFill>
                  <pic:spPr>
                    <a:xfrm>
                      <a:off x="0" y="0"/>
                      <a:ext cx="5274310" cy="2707640"/>
                    </a:xfrm>
                    <a:prstGeom prst="rect">
                      <a:avLst/>
                    </a:prstGeom>
                  </pic:spPr>
                </pic:pic>
              </a:graphicData>
            </a:graphic>
          </wp:inline>
        </w:drawing>
      </w:r>
    </w:p>
    <w:p w14:paraId="33073DB4">
      <w:pPr>
        <w:autoSpaceDE w:val="0"/>
        <w:autoSpaceDN w:val="0"/>
        <w:spacing w:before="26"/>
        <w:ind w:left="120"/>
        <w:rPr>
          <w:rFonts w:ascii="宋体" w:hAnsi="宋体" w:cs="微软雅黑"/>
          <w:kern w:val="0"/>
          <w:sz w:val="20"/>
        </w:rPr>
      </w:pPr>
    </w:p>
    <w:p w14:paraId="1F50D2FC">
      <w:pPr>
        <w:autoSpaceDE w:val="0"/>
        <w:autoSpaceDN w:val="0"/>
        <w:spacing w:before="209"/>
        <w:ind w:left="120"/>
        <w:rPr>
          <w:rFonts w:ascii="宋体" w:hAnsi="宋体" w:cs="微软雅黑"/>
          <w:kern w:val="0"/>
          <w:sz w:val="24"/>
        </w:rPr>
      </w:pPr>
      <w:r>
        <w:rPr>
          <w:rFonts w:hint="eastAsia" w:ascii="宋体" w:hAnsi="宋体" w:cs="微软雅黑"/>
          <w:kern w:val="0"/>
          <w:sz w:val="24"/>
        </w:rPr>
        <w:t>点右上角用户登录，使用统一身份认证进行登录，输入账号密码后点击提交。</w:t>
      </w:r>
    </w:p>
    <w:p w14:paraId="3950B48A">
      <w:pPr>
        <w:rPr>
          <w:rFonts w:ascii="宋体" w:hAnsi="宋体"/>
        </w:rPr>
      </w:pPr>
      <w:r>
        <w:rPr>
          <w:rFonts w:ascii="宋体" w:hAnsi="宋体"/>
        </w:rPr>
        <w:drawing>
          <wp:inline distT="0" distB="0" distL="0" distR="0">
            <wp:extent cx="5274310" cy="3416300"/>
            <wp:effectExtent l="0" t="0" r="2540" b="12700"/>
            <wp:docPr id="17088583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8858374" name="图片 1"/>
                    <pic:cNvPicPr>
                      <a:picLocks noChangeAspect="1"/>
                    </pic:cNvPicPr>
                  </pic:nvPicPr>
                  <pic:blipFill>
                    <a:blip r:embed="rId10"/>
                    <a:stretch>
                      <a:fillRect/>
                    </a:stretch>
                  </pic:blipFill>
                  <pic:spPr>
                    <a:xfrm>
                      <a:off x="0" y="0"/>
                      <a:ext cx="5274310" cy="3416300"/>
                    </a:xfrm>
                    <a:prstGeom prst="rect">
                      <a:avLst/>
                    </a:prstGeom>
                  </pic:spPr>
                </pic:pic>
              </a:graphicData>
            </a:graphic>
          </wp:inline>
        </w:drawing>
      </w:r>
    </w:p>
    <w:p w14:paraId="54FD37CA">
      <w:pPr>
        <w:autoSpaceDE w:val="0"/>
        <w:autoSpaceDN w:val="0"/>
        <w:outlineLvl w:val="1"/>
        <w:rPr>
          <w:rFonts w:ascii="宋体" w:hAnsi="宋体" w:eastAsia="宋体" w:cs="微软雅黑"/>
          <w:b/>
          <w:bCs/>
          <w:kern w:val="0"/>
          <w:sz w:val="33"/>
          <w:szCs w:val="28"/>
        </w:rPr>
      </w:pPr>
      <w:r>
        <w:rPr>
          <w:rFonts w:hint="eastAsia" w:ascii="宋体" w:hAnsi="宋体" w:eastAsia="宋体" w:cs="微软雅黑"/>
          <w:b/>
          <w:bCs/>
          <w:kern w:val="0"/>
          <w:sz w:val="28"/>
          <w:szCs w:val="28"/>
        </w:rPr>
        <w:t>二、加入课题组</w:t>
      </w:r>
    </w:p>
    <w:p w14:paraId="1A703E9F">
      <w:pPr>
        <w:autoSpaceDE w:val="0"/>
        <w:autoSpaceDN w:val="0"/>
        <w:spacing w:line="362" w:lineRule="auto"/>
        <w:ind w:left="115" w:leftChars="55" w:right="137" w:firstLine="456" w:firstLineChars="200"/>
        <w:rPr>
          <w:rFonts w:ascii="宋体" w:hAnsi="宋体" w:eastAsia="宋体" w:cs="微软雅黑"/>
          <w:kern w:val="0"/>
          <w:sz w:val="24"/>
        </w:rPr>
      </w:pPr>
      <w:r>
        <w:rPr>
          <w:rFonts w:hint="eastAsia" w:ascii="宋体" w:hAnsi="宋体" w:eastAsia="宋体" w:cs="微软雅黑"/>
          <w:spacing w:val="-6"/>
          <w:kern w:val="0"/>
          <w:sz w:val="24"/>
        </w:rPr>
        <w:t>登录系统后进入个人中心，点击</w:t>
      </w:r>
      <w:r>
        <w:rPr>
          <w:rFonts w:ascii="宋体" w:hAnsi="宋体" w:eastAsia="宋体" w:cs="微软雅黑"/>
          <w:spacing w:val="-6"/>
          <w:kern w:val="0"/>
          <w:sz w:val="24"/>
        </w:rPr>
        <w:t>”</w:t>
      </w:r>
      <w:r>
        <w:rPr>
          <w:rFonts w:hint="eastAsia" w:ascii="宋体" w:hAnsi="宋体" w:eastAsia="宋体" w:cs="微软雅黑"/>
          <w:b/>
          <w:bCs/>
          <w:spacing w:val="-6"/>
          <w:kern w:val="0"/>
          <w:sz w:val="24"/>
        </w:rPr>
        <w:t>资金账户</w:t>
      </w:r>
      <w:r>
        <w:rPr>
          <w:rFonts w:ascii="宋体" w:hAnsi="宋体" w:eastAsia="宋体" w:cs="微软雅黑"/>
          <w:spacing w:val="-6"/>
          <w:kern w:val="0"/>
          <w:sz w:val="24"/>
        </w:rPr>
        <w:t>”</w:t>
      </w:r>
      <w:r>
        <w:rPr>
          <w:rFonts w:hint="eastAsia" w:ascii="宋体" w:hAnsi="宋体" w:eastAsia="宋体" w:cs="微软雅黑"/>
          <w:spacing w:val="-6"/>
          <w:kern w:val="0"/>
          <w:sz w:val="24"/>
        </w:rPr>
        <w:t>“</w:t>
      </w:r>
      <w:r>
        <w:rPr>
          <w:rFonts w:hint="eastAsia" w:ascii="宋体" w:hAnsi="宋体" w:eastAsia="宋体" w:cs="微软雅黑"/>
          <w:b/>
          <w:bCs/>
          <w:spacing w:val="-6"/>
          <w:kern w:val="0"/>
          <w:sz w:val="24"/>
        </w:rPr>
        <w:t>申请加入账户</w:t>
      </w:r>
      <w:r>
        <w:rPr>
          <w:rFonts w:hint="eastAsia" w:ascii="宋体" w:hAnsi="宋体" w:eastAsia="宋体" w:cs="微软雅黑"/>
          <w:spacing w:val="-6"/>
          <w:kern w:val="0"/>
          <w:sz w:val="24"/>
        </w:rPr>
        <w:t>”，在右侧输入课题组导师</w:t>
      </w:r>
      <w:r>
        <w:rPr>
          <w:rFonts w:hint="eastAsia" w:ascii="宋体" w:hAnsi="宋体" w:eastAsia="宋体" w:cs="微软雅黑"/>
          <w:spacing w:val="-12"/>
          <w:kern w:val="0"/>
          <w:sz w:val="24"/>
        </w:rPr>
        <w:t>信息，然后再下面课题组里就可以看到该老师名下的</w:t>
      </w:r>
      <w:r>
        <w:rPr>
          <w:rFonts w:hint="eastAsia" w:ascii="宋体" w:hAnsi="宋体" w:eastAsia="宋体" w:cs="微软雅黑"/>
          <w:spacing w:val="-13"/>
          <w:kern w:val="0"/>
          <w:sz w:val="24"/>
        </w:rPr>
        <w:t>课题组，然后点击“确认加入”，课题组导师进行审批后即可在可用账户中查看</w:t>
      </w:r>
      <w:r>
        <w:rPr>
          <w:rFonts w:hint="eastAsia" w:ascii="宋体" w:hAnsi="宋体" w:eastAsia="宋体" w:cs="微软雅黑"/>
          <w:spacing w:val="-1"/>
          <w:kern w:val="0"/>
          <w:sz w:val="24"/>
        </w:rPr>
        <w:t>已加入的课题组信息</w:t>
      </w:r>
    </w:p>
    <w:p w14:paraId="27415F26">
      <w:pPr>
        <w:rPr>
          <w:rFonts w:ascii="宋体" w:hAnsi="宋体" w:eastAsia="宋体" w:cs="微软雅黑"/>
          <w:kern w:val="0"/>
          <w:szCs w:val="21"/>
        </w:rPr>
      </w:pPr>
      <w:r>
        <w:rPr>
          <w:rFonts w:ascii="宋体" w:hAnsi="宋体" w:eastAsia="宋体" w:cs="微软雅黑"/>
          <w:kern w:val="0"/>
          <w:sz w:val="22"/>
          <w:szCs w:val="22"/>
        </w:rPr>
        <w:drawing>
          <wp:inline distT="0" distB="0" distL="0" distR="0">
            <wp:extent cx="5274310" cy="1713865"/>
            <wp:effectExtent l="0" t="0" r="2540" b="6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1"/>
                    <a:stretch>
                      <a:fillRect/>
                    </a:stretch>
                  </pic:blipFill>
                  <pic:spPr>
                    <a:xfrm>
                      <a:off x="0" y="0"/>
                      <a:ext cx="5274310" cy="1713865"/>
                    </a:xfrm>
                    <a:prstGeom prst="rect">
                      <a:avLst/>
                    </a:prstGeom>
                  </pic:spPr>
                </pic:pic>
              </a:graphicData>
            </a:graphic>
          </wp:inline>
        </w:drawing>
      </w:r>
      <w:r>
        <w:rPr>
          <w:rFonts w:ascii="宋体" w:hAnsi="宋体" w:eastAsia="宋体" w:cs="微软雅黑"/>
          <w:kern w:val="0"/>
          <w:sz w:val="22"/>
          <w:szCs w:val="22"/>
        </w:rPr>
        <w:t xml:space="preserve"> </w:t>
      </w:r>
      <w:r>
        <w:rPr>
          <w:rFonts w:ascii="宋体" w:hAnsi="宋体" w:eastAsia="宋体" w:cs="微软雅黑"/>
          <w:kern w:val="0"/>
          <w:sz w:val="22"/>
          <w:szCs w:val="22"/>
        </w:rPr>
        <w:br w:type="textWrapping"/>
      </w:r>
      <w:r>
        <w:rPr>
          <w:rFonts w:hint="eastAsia" w:ascii="宋体" w:hAnsi="宋体" w:eastAsia="宋体" w:cs="微软雅黑"/>
          <w:color w:val="FF0000"/>
          <w:spacing w:val="-1"/>
          <w:kern w:val="0"/>
          <w:sz w:val="22"/>
          <w:szCs w:val="22"/>
        </w:rPr>
        <w:t>如果搜索不到课题组信息，请联系导师进行课题组添加。</w:t>
      </w:r>
    </w:p>
    <w:p w14:paraId="3A06FD2D">
      <w:pPr>
        <w:pStyle w:val="3"/>
        <w:spacing w:line="471" w:lineRule="exact"/>
        <w:ind w:left="0"/>
        <w:rPr>
          <w:rFonts w:ascii="宋体" w:hAnsi="宋体" w:eastAsia="宋体"/>
          <w:sz w:val="27"/>
          <w:lang w:eastAsia="zh-CN"/>
        </w:rPr>
      </w:pPr>
      <w:r>
        <w:rPr>
          <w:rFonts w:hint="eastAsia" w:ascii="宋体" w:hAnsi="宋体" w:eastAsia="宋体"/>
          <w:lang w:eastAsia="zh-CN"/>
        </w:rPr>
        <w:t>三、仪器预约</w:t>
      </w:r>
    </w:p>
    <w:p w14:paraId="50331922">
      <w:pPr>
        <w:spacing w:before="208"/>
        <w:rPr>
          <w:rFonts w:ascii="宋体" w:hAnsi="宋体" w:eastAsia="宋体"/>
        </w:rPr>
      </w:pPr>
      <w:r>
        <w:rPr>
          <w:rFonts w:hint="eastAsia" w:ascii="宋体" w:hAnsi="宋体" w:eastAsia="宋体"/>
        </w:rPr>
        <w:t>登录后在首页点击仪器共享，进入仪器预约界面</w:t>
      </w:r>
    </w:p>
    <w:p w14:paraId="618BCE16">
      <w:pPr>
        <w:spacing w:before="208"/>
        <w:rPr>
          <w:rFonts w:ascii="宋体" w:hAnsi="宋体" w:eastAsia="宋体"/>
        </w:rPr>
      </w:pPr>
      <w:r>
        <w:rPr>
          <w:rFonts w:ascii="宋体" w:hAnsi="宋体" w:eastAsia="宋体"/>
        </w:rPr>
        <w:drawing>
          <wp:inline distT="0" distB="0" distL="0" distR="0">
            <wp:extent cx="5274310" cy="2640965"/>
            <wp:effectExtent l="0" t="0" r="2540" b="6985"/>
            <wp:docPr id="148964078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640784" name="图片 1"/>
                    <pic:cNvPicPr>
                      <a:picLocks noChangeAspect="1"/>
                    </pic:cNvPicPr>
                  </pic:nvPicPr>
                  <pic:blipFill>
                    <a:blip r:embed="rId12"/>
                    <a:stretch>
                      <a:fillRect/>
                    </a:stretch>
                  </pic:blipFill>
                  <pic:spPr>
                    <a:xfrm>
                      <a:off x="0" y="0"/>
                      <a:ext cx="5274310" cy="2640965"/>
                    </a:xfrm>
                    <a:prstGeom prst="rect">
                      <a:avLst/>
                    </a:prstGeom>
                  </pic:spPr>
                </pic:pic>
              </a:graphicData>
            </a:graphic>
          </wp:inline>
        </w:drawing>
      </w:r>
    </w:p>
    <w:p w14:paraId="49281240">
      <w:pPr>
        <w:pStyle w:val="5"/>
        <w:spacing w:before="10"/>
        <w:rPr>
          <w:rFonts w:ascii="宋体" w:hAnsi="宋体" w:eastAsia="宋体"/>
          <w:sz w:val="14"/>
          <w:lang w:eastAsia="zh-CN"/>
        </w:rPr>
      </w:pPr>
    </w:p>
    <w:p w14:paraId="343CAFC9">
      <w:pPr>
        <w:spacing w:before="188"/>
        <w:ind w:left="120"/>
        <w:rPr>
          <w:rFonts w:ascii="宋体" w:hAnsi="宋体" w:eastAsia="宋体"/>
        </w:rPr>
      </w:pPr>
      <w:r>
        <w:rPr>
          <w:rFonts w:hint="eastAsia" w:ascii="宋体" w:hAnsi="宋体" w:eastAsia="宋体"/>
        </w:rPr>
        <w:t>搜索到需要预约的仪器，根据仪器开放的模式选择自主操作或者送样检测</w:t>
      </w:r>
    </w:p>
    <w:p w14:paraId="6DF70D8B">
      <w:pPr>
        <w:spacing w:before="188"/>
        <w:ind w:left="120"/>
        <w:rPr>
          <w:rFonts w:ascii="宋体" w:hAnsi="宋体" w:eastAsia="宋体"/>
        </w:rPr>
      </w:pPr>
      <w:r>
        <w:rPr>
          <w:rFonts w:ascii="宋体" w:hAnsi="宋体" w:eastAsia="宋体"/>
        </w:rPr>
        <w:drawing>
          <wp:inline distT="0" distB="0" distL="0" distR="0">
            <wp:extent cx="5274310" cy="2662555"/>
            <wp:effectExtent l="0" t="0" r="2540" b="444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3"/>
                    <a:stretch>
                      <a:fillRect/>
                    </a:stretch>
                  </pic:blipFill>
                  <pic:spPr>
                    <a:xfrm>
                      <a:off x="0" y="0"/>
                      <a:ext cx="5274310" cy="2662555"/>
                    </a:xfrm>
                    <a:prstGeom prst="rect">
                      <a:avLst/>
                    </a:prstGeom>
                  </pic:spPr>
                </pic:pic>
              </a:graphicData>
            </a:graphic>
          </wp:inline>
        </w:drawing>
      </w:r>
    </w:p>
    <w:p w14:paraId="4FBC6814">
      <w:pPr>
        <w:spacing w:before="188"/>
        <w:ind w:left="120"/>
        <w:rPr>
          <w:rFonts w:ascii="宋体" w:hAnsi="宋体" w:eastAsia="宋体"/>
        </w:rPr>
      </w:pPr>
      <w:r>
        <w:rPr>
          <w:rFonts w:hint="eastAsia" w:ascii="宋体" w:hAnsi="宋体" w:eastAsia="宋体"/>
        </w:rPr>
        <w:t>根据预约日期，点击进行选择</w:t>
      </w:r>
    </w:p>
    <w:p w14:paraId="5C9DFE85">
      <w:pPr>
        <w:spacing w:before="188"/>
        <w:ind w:left="120"/>
        <w:rPr>
          <w:rFonts w:ascii="宋体" w:hAnsi="宋体" w:eastAsia="宋体"/>
        </w:rPr>
      </w:pPr>
      <w:r>
        <w:rPr>
          <w:rFonts w:ascii="宋体" w:hAnsi="宋体" w:eastAsia="宋体"/>
        </w:rPr>
        <w:drawing>
          <wp:inline distT="0" distB="0" distL="0" distR="0">
            <wp:extent cx="5274310" cy="3387725"/>
            <wp:effectExtent l="0" t="0" r="2540" b="317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14"/>
                    <a:stretch>
                      <a:fillRect/>
                    </a:stretch>
                  </pic:blipFill>
                  <pic:spPr>
                    <a:xfrm>
                      <a:off x="0" y="0"/>
                      <a:ext cx="5274310" cy="3387725"/>
                    </a:xfrm>
                    <a:prstGeom prst="rect">
                      <a:avLst/>
                    </a:prstGeom>
                  </pic:spPr>
                </pic:pic>
              </a:graphicData>
            </a:graphic>
          </wp:inline>
        </w:drawing>
      </w:r>
    </w:p>
    <w:p w14:paraId="4284FA97">
      <w:pPr>
        <w:spacing w:before="188"/>
        <w:ind w:left="120"/>
        <w:rPr>
          <w:rFonts w:ascii="宋体" w:hAnsi="宋体" w:eastAsia="宋体"/>
        </w:rPr>
      </w:pPr>
    </w:p>
    <w:p w14:paraId="4E8C6B7B">
      <w:pPr>
        <w:spacing w:before="188"/>
        <w:ind w:left="120"/>
        <w:rPr>
          <w:rFonts w:ascii="宋体" w:hAnsi="宋体" w:eastAsia="宋体"/>
        </w:rPr>
      </w:pPr>
      <w:r>
        <w:rPr>
          <w:rFonts w:ascii="宋体" w:hAnsi="宋体" w:eastAsia="宋体"/>
        </w:rPr>
        <w:drawing>
          <wp:inline distT="0" distB="0" distL="0" distR="0">
            <wp:extent cx="5274310" cy="4066540"/>
            <wp:effectExtent l="0" t="0" r="2540" b="1016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15"/>
                    <a:stretch>
                      <a:fillRect/>
                    </a:stretch>
                  </pic:blipFill>
                  <pic:spPr>
                    <a:xfrm>
                      <a:off x="0" y="0"/>
                      <a:ext cx="5274310" cy="4066540"/>
                    </a:xfrm>
                    <a:prstGeom prst="rect">
                      <a:avLst/>
                    </a:prstGeom>
                  </pic:spPr>
                </pic:pic>
              </a:graphicData>
            </a:graphic>
          </wp:inline>
        </w:drawing>
      </w:r>
    </w:p>
    <w:p w14:paraId="3419E8D0">
      <w:pPr>
        <w:numPr>
          <w:ilvl w:val="0"/>
          <w:numId w:val="4"/>
        </w:numPr>
        <w:autoSpaceDE w:val="0"/>
        <w:autoSpaceDN w:val="0"/>
        <w:spacing w:before="188"/>
        <w:ind w:left="120"/>
        <w:jc w:val="left"/>
        <w:rPr>
          <w:rFonts w:ascii="宋体" w:hAnsi="宋体" w:eastAsia="宋体"/>
        </w:rPr>
      </w:pPr>
      <w:r>
        <w:rPr>
          <w:rFonts w:hint="eastAsia" w:ascii="宋体" w:hAnsi="宋体" w:eastAsia="宋体"/>
        </w:rPr>
        <w:t>选择右侧需要预约的时间段。</w:t>
      </w:r>
    </w:p>
    <w:p w14:paraId="2B59F3F0">
      <w:pPr>
        <w:numPr>
          <w:ilvl w:val="0"/>
          <w:numId w:val="4"/>
        </w:numPr>
        <w:autoSpaceDE w:val="0"/>
        <w:autoSpaceDN w:val="0"/>
        <w:spacing w:before="188"/>
        <w:ind w:left="120"/>
        <w:jc w:val="left"/>
        <w:rPr>
          <w:rFonts w:ascii="宋体" w:hAnsi="宋体" w:eastAsia="宋体"/>
        </w:rPr>
      </w:pPr>
      <w:r>
        <w:rPr>
          <w:rFonts w:hint="eastAsia" w:ascii="宋体" w:hAnsi="宋体" w:eastAsia="宋体"/>
        </w:rPr>
        <w:t>支付方式：课题组账户支付，选择对应的课题组。</w:t>
      </w:r>
    </w:p>
    <w:p w14:paraId="1265BC5D">
      <w:pPr>
        <w:numPr>
          <w:ilvl w:val="0"/>
          <w:numId w:val="4"/>
        </w:numPr>
        <w:autoSpaceDE w:val="0"/>
        <w:autoSpaceDN w:val="0"/>
        <w:spacing w:before="188"/>
        <w:ind w:left="120"/>
        <w:jc w:val="left"/>
        <w:rPr>
          <w:rFonts w:ascii="宋体" w:hAnsi="宋体" w:eastAsia="宋体"/>
        </w:rPr>
      </w:pPr>
      <w:r>
        <w:rPr>
          <w:rFonts w:hint="eastAsia" w:ascii="宋体" w:hAnsi="宋体" w:eastAsia="宋体"/>
        </w:rPr>
        <w:t>添加测试项目：样品名称，样品数。</w:t>
      </w:r>
    </w:p>
    <w:p w14:paraId="57E33FA8">
      <w:pPr>
        <w:numPr>
          <w:ilvl w:val="0"/>
          <w:numId w:val="4"/>
        </w:numPr>
        <w:autoSpaceDE w:val="0"/>
        <w:autoSpaceDN w:val="0"/>
        <w:spacing w:before="188"/>
        <w:ind w:left="120"/>
        <w:jc w:val="left"/>
        <w:rPr>
          <w:rFonts w:ascii="宋体" w:hAnsi="宋体" w:eastAsia="宋体"/>
        </w:rPr>
      </w:pPr>
      <w:r>
        <w:rPr>
          <w:rFonts w:hint="eastAsia" w:ascii="宋体" w:hAnsi="宋体" w:eastAsia="宋体"/>
        </w:rPr>
        <w:t>检测要求按需填写。</w:t>
      </w:r>
    </w:p>
    <w:p w14:paraId="4F0468B2">
      <w:pPr>
        <w:numPr>
          <w:ilvl w:val="0"/>
          <w:numId w:val="4"/>
        </w:numPr>
        <w:autoSpaceDE w:val="0"/>
        <w:autoSpaceDN w:val="0"/>
        <w:spacing w:before="188"/>
        <w:ind w:left="120"/>
        <w:jc w:val="left"/>
        <w:rPr>
          <w:rFonts w:ascii="宋体" w:hAnsi="宋体" w:eastAsia="宋体"/>
        </w:rPr>
      </w:pPr>
      <w:r>
        <w:rPr>
          <w:rFonts w:hint="eastAsia" w:ascii="宋体" w:hAnsi="宋体" w:eastAsia="宋体"/>
        </w:rPr>
        <w:t>所有信息填写完成后，点击‘立即提交’即可。</w:t>
      </w:r>
    </w:p>
    <w:p w14:paraId="6FCAD754">
      <w:pPr>
        <w:numPr>
          <w:ilvl w:val="0"/>
          <w:numId w:val="4"/>
        </w:numPr>
        <w:autoSpaceDE w:val="0"/>
        <w:autoSpaceDN w:val="0"/>
        <w:spacing w:before="188"/>
        <w:ind w:left="120"/>
        <w:jc w:val="left"/>
        <w:rPr>
          <w:rFonts w:ascii="宋体" w:hAnsi="宋体" w:eastAsia="宋体"/>
        </w:rPr>
      </w:pPr>
      <w:r>
        <w:rPr>
          <w:rFonts w:hint="eastAsia" w:ascii="宋体" w:hAnsi="宋体" w:eastAsia="宋体"/>
        </w:rPr>
        <w:t>等待导师或仪器管理员审核通过后（手机公众号会有消息提醒），现场送样或者自主上机即可。</w:t>
      </w:r>
    </w:p>
    <w:p w14:paraId="414970EE">
      <w:pPr>
        <w:pStyle w:val="3"/>
        <w:numPr>
          <w:ilvl w:val="0"/>
          <w:numId w:val="5"/>
        </w:numPr>
        <w:rPr>
          <w:rFonts w:ascii="宋体" w:hAnsi="宋体" w:eastAsia="宋体"/>
          <w:lang w:eastAsia="zh-CN"/>
        </w:rPr>
      </w:pPr>
      <w:r>
        <w:rPr>
          <w:rFonts w:hint="eastAsia" w:ascii="宋体" w:hAnsi="宋体" w:eastAsia="宋体"/>
          <w:lang w:eastAsia="zh-CN"/>
        </w:rPr>
        <w:t>费用确认</w:t>
      </w:r>
    </w:p>
    <w:p w14:paraId="3BAEC278">
      <w:pPr>
        <w:rPr>
          <w:rFonts w:ascii="宋体" w:hAnsi="宋体" w:eastAsia="宋体"/>
        </w:rPr>
      </w:pPr>
      <w:r>
        <w:rPr>
          <w:rFonts w:hint="eastAsia" w:ascii="宋体" w:hAnsi="宋体" w:eastAsia="宋体"/>
        </w:rPr>
        <w:t>仪器使用完毕以后，仪器管理员会进行费用核定。</w:t>
      </w:r>
    </w:p>
    <w:p w14:paraId="120124DC">
      <w:pPr>
        <w:rPr>
          <w:rFonts w:ascii="宋体" w:hAnsi="宋体" w:eastAsia="宋体"/>
        </w:rPr>
      </w:pPr>
      <w:r>
        <w:rPr>
          <w:rFonts w:hint="eastAsia" w:ascii="宋体" w:hAnsi="宋体" w:eastAsia="宋体"/>
        </w:rPr>
        <w:t>仪器管理员费用核定完成，点击进入‘个人中心’，找到自己的使用记录，费用确认无误后，点击‘费用确认’即可。</w:t>
      </w:r>
    </w:p>
    <w:p w14:paraId="47AA394F">
      <w:pPr>
        <w:rPr>
          <w:rFonts w:ascii="宋体" w:hAnsi="宋体" w:eastAsia="宋体"/>
        </w:rPr>
      </w:pPr>
    </w:p>
    <w:p w14:paraId="04260222">
      <w:pPr>
        <w:rPr>
          <w:rFonts w:ascii="宋体" w:hAnsi="宋体" w:eastAsia="宋体"/>
        </w:rPr>
      </w:pPr>
      <w:r>
        <w:rPr>
          <w:rFonts w:ascii="宋体" w:hAnsi="宋体" w:eastAsia="宋体"/>
        </w:rPr>
        <w:drawing>
          <wp:inline distT="0" distB="0" distL="0" distR="0">
            <wp:extent cx="5274310" cy="2466340"/>
            <wp:effectExtent l="0" t="0" r="2540" b="1016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5274310" cy="2466340"/>
                    </a:xfrm>
                    <a:prstGeom prst="rect">
                      <a:avLst/>
                    </a:prstGeom>
                    <a:noFill/>
                    <a:ln>
                      <a:noFill/>
                    </a:ln>
                  </pic:spPr>
                </pic:pic>
              </a:graphicData>
            </a:graphic>
          </wp:inline>
        </w:drawing>
      </w:r>
    </w:p>
    <w:p w14:paraId="3ADF4E01">
      <w:pPr>
        <w:rPr>
          <w:rFonts w:ascii="宋体" w:hAnsi="宋体" w:eastAsia="宋体"/>
        </w:rPr>
      </w:pPr>
    </w:p>
    <w:p w14:paraId="49228FCE">
      <w:pPr>
        <w:pStyle w:val="3"/>
        <w:numPr>
          <w:ilvl w:val="0"/>
          <w:numId w:val="5"/>
        </w:numPr>
        <w:rPr>
          <w:rFonts w:ascii="宋体" w:hAnsi="宋体" w:eastAsia="宋体"/>
          <w:lang w:eastAsia="zh-CN"/>
        </w:rPr>
      </w:pPr>
      <w:r>
        <w:rPr>
          <w:rFonts w:hint="eastAsia" w:ascii="宋体" w:hAnsi="宋体" w:eastAsia="宋体"/>
          <w:lang w:eastAsia="zh-CN"/>
        </w:rPr>
        <w:t>培训报名</w:t>
      </w:r>
    </w:p>
    <w:p w14:paraId="02019116">
      <w:pPr>
        <w:ind w:left="120"/>
        <w:rPr>
          <w:rFonts w:ascii="宋体" w:hAnsi="宋体" w:eastAsia="宋体"/>
        </w:rPr>
      </w:pPr>
      <w:r>
        <w:rPr>
          <w:rFonts w:hint="eastAsia" w:ascii="宋体" w:hAnsi="宋体" w:eastAsia="宋体"/>
        </w:rPr>
        <w:t>对于有些自主上机的仪器，仪器管理员可能设置了‘必须参加培训’这个参数，预约这台仪器时系统会提示‘必须通过培训才能进行预约’。如果需要使用这台仪器，则需要找到这台仪器，点击‘仪器介绍’</w:t>
      </w:r>
      <w:r>
        <w:rPr>
          <w:rFonts w:ascii="宋体" w:hAnsi="宋体" w:eastAsia="宋体"/>
        </w:rPr>
        <w:t>-</w:t>
      </w:r>
      <w:r>
        <w:rPr>
          <w:rFonts w:hint="eastAsia" w:ascii="宋体" w:hAnsi="宋体" w:eastAsia="宋体"/>
        </w:rPr>
        <w:t>‘自主培训’进行报名，通过后方可进行预约。</w:t>
      </w:r>
    </w:p>
    <w:p w14:paraId="7922A31B">
      <w:pPr>
        <w:ind w:left="120"/>
        <w:rPr>
          <w:rFonts w:ascii="宋体" w:hAnsi="宋体" w:eastAsia="宋体"/>
        </w:rPr>
      </w:pPr>
      <w:r>
        <w:rPr>
          <w:rFonts w:ascii="宋体" w:hAnsi="宋体" w:eastAsia="宋体"/>
        </w:rPr>
        <w:drawing>
          <wp:inline distT="0" distB="0" distL="0" distR="0">
            <wp:extent cx="5274310" cy="2584450"/>
            <wp:effectExtent l="0" t="0" r="2540" b="635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5274310" cy="2584450"/>
                    </a:xfrm>
                    <a:prstGeom prst="rect">
                      <a:avLst/>
                    </a:prstGeom>
                    <a:noFill/>
                    <a:ln>
                      <a:noFill/>
                    </a:ln>
                  </pic:spPr>
                </pic:pic>
              </a:graphicData>
            </a:graphic>
          </wp:inline>
        </w:drawing>
      </w:r>
    </w:p>
    <w:p w14:paraId="0BA6DC8B">
      <w:pPr>
        <w:ind w:left="120"/>
        <w:rPr>
          <w:rFonts w:ascii="宋体" w:hAnsi="宋体" w:eastAsia="宋体"/>
        </w:rPr>
      </w:pPr>
      <w:r>
        <w:rPr>
          <w:rFonts w:ascii="宋体" w:hAnsi="宋体" w:eastAsia="宋体"/>
        </w:rPr>
        <w:drawing>
          <wp:inline distT="0" distB="0" distL="0" distR="0">
            <wp:extent cx="5274310" cy="2297430"/>
            <wp:effectExtent l="0" t="0" r="2540" b="762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5274310" cy="2297430"/>
                    </a:xfrm>
                    <a:prstGeom prst="rect">
                      <a:avLst/>
                    </a:prstGeom>
                    <a:noFill/>
                    <a:ln>
                      <a:noFill/>
                    </a:ln>
                  </pic:spPr>
                </pic:pic>
              </a:graphicData>
            </a:graphic>
          </wp:inline>
        </w:drawing>
      </w:r>
    </w:p>
    <w:p w14:paraId="3E749507">
      <w:pPr>
        <w:rPr>
          <w:rFonts w:ascii="宋体" w:hAnsi="宋体" w:eastAsia="宋体"/>
        </w:rPr>
      </w:pPr>
      <w:r>
        <w:rPr>
          <w:rFonts w:ascii="宋体" w:hAnsi="宋体" w:eastAsia="宋体" w:cs="Times New Roman"/>
          <w:sz w:val="24"/>
        </w:rPr>
        <w:t>_</w:t>
      </w:r>
    </w:p>
    <w:p w14:paraId="55133BAD">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sz w:val="24"/>
          <w:szCs w:val="24"/>
          <w:lang w:val="en-US" w:eastAsia="zh-CN"/>
        </w:rPr>
      </w:pPr>
    </w:p>
    <w:p w14:paraId="7764040F">
      <w:pPr>
        <w:rPr>
          <w:rFonts w:hint="default" w:ascii="Times New Roman" w:hAnsi="Times New Roman" w:eastAsia="宋体" w:cs="Times New Roman"/>
          <w:sz w:val="22"/>
          <w:szCs w:val="22"/>
          <w:lang w:val="en-US" w:eastAsia="zh-CN"/>
        </w:rPr>
      </w:pPr>
      <w:r>
        <w:rPr>
          <w:rFonts w:hint="default" w:ascii="Times New Roman" w:hAnsi="Times New Roman" w:eastAsia="宋体" w:cs="Times New Roman"/>
          <w:sz w:val="24"/>
          <w:szCs w:val="24"/>
          <w:lang w:val="en-US" w:eastAsia="zh-CN"/>
        </w:rPr>
        <w:br w:type="page"/>
      </w:r>
    </w:p>
    <w:p w14:paraId="273CFF84">
      <w:pPr>
        <w:pStyle w:val="5"/>
        <w:ind w:left="840"/>
        <w:rPr>
          <w:rFonts w:ascii="宋体" w:hAnsi="宋体" w:eastAsia="宋体"/>
          <w:sz w:val="20"/>
        </w:rPr>
      </w:pPr>
    </w:p>
    <w:p w14:paraId="2F1D8F4D">
      <w:pPr>
        <w:pStyle w:val="5"/>
        <w:spacing w:before="5"/>
        <w:rPr>
          <w:rFonts w:ascii="宋体" w:hAnsi="宋体" w:eastAsia="宋体"/>
          <w:sz w:val="23"/>
        </w:rPr>
      </w:pPr>
    </w:p>
    <w:p w14:paraId="2116D7BF">
      <w:pPr>
        <w:spacing w:line="680" w:lineRule="exact"/>
        <w:ind w:left="4254"/>
        <w:rPr>
          <w:rFonts w:ascii="宋体" w:hAnsi="宋体"/>
          <w:b/>
          <w:sz w:val="44"/>
        </w:rPr>
      </w:pPr>
      <w:r>
        <w:rPr>
          <w:rFonts w:ascii="宋体" w:hAnsi="宋体"/>
          <w:b/>
          <w:sz w:val="44"/>
        </w:rPr>
        <w:t>Instruction manual</w:t>
      </w:r>
    </w:p>
    <w:p w14:paraId="56594B15">
      <w:pPr>
        <w:pStyle w:val="5"/>
        <w:rPr>
          <w:rFonts w:ascii="宋体" w:hAnsi="宋体" w:eastAsia="宋体"/>
          <w:b/>
          <w:sz w:val="20"/>
        </w:rPr>
      </w:pPr>
    </w:p>
    <w:p w14:paraId="6EE05E34">
      <w:pPr>
        <w:pStyle w:val="5"/>
        <w:spacing w:before="12"/>
        <w:rPr>
          <w:rFonts w:ascii="宋体" w:hAnsi="宋体" w:eastAsia="宋体"/>
          <w:b/>
          <w:sz w:val="12"/>
        </w:rPr>
      </w:pPr>
      <w:r>
        <w:rPr>
          <w:rFonts w:ascii="宋体" w:hAnsi="宋体" w:eastAsia="宋体"/>
        </w:rPr>
        <mc:AlternateContent>
          <mc:Choice Requires="wps">
            <w:drawing>
              <wp:anchor distT="0" distB="0" distL="114300" distR="114300" simplePos="0" relativeHeight="251660288" behindDoc="0" locked="0" layoutInCell="1" allowOverlap="1">
                <wp:simplePos x="0" y="0"/>
                <wp:positionH relativeFrom="page">
                  <wp:posOffset>1124585</wp:posOffset>
                </wp:positionH>
                <wp:positionV relativeFrom="paragraph">
                  <wp:posOffset>168910</wp:posOffset>
                </wp:positionV>
                <wp:extent cx="5311775" cy="0"/>
                <wp:effectExtent l="0" t="4445" r="0" b="5080"/>
                <wp:wrapTopAndBottom/>
                <wp:docPr id="12" name="Line 5"/>
                <wp:cNvGraphicFramePr/>
                <a:graphic xmlns:a="http://schemas.openxmlformats.org/drawingml/2006/main">
                  <a:graphicData uri="http://schemas.microsoft.com/office/word/2010/wordprocessingShape">
                    <wps:wsp>
                      <wps:cNvCnPr/>
                      <wps:spPr bwMode="auto">
                        <a:xfrm>
                          <a:off x="0" y="0"/>
                          <a:ext cx="5311775" cy="0"/>
                        </a:xfrm>
                        <a:prstGeom prst="line">
                          <a:avLst/>
                        </a:prstGeom>
                        <a:noFill/>
                        <a:ln w="9144">
                          <a:solidFill>
                            <a:srgbClr val="000000"/>
                          </a:solidFill>
                          <a:round/>
                        </a:ln>
                      </wps:spPr>
                      <wps:bodyPr/>
                    </wps:wsp>
                  </a:graphicData>
                </a:graphic>
              </wp:anchor>
            </w:drawing>
          </mc:Choice>
          <mc:Fallback>
            <w:pict>
              <v:line id="Line 5" o:spid="_x0000_s1026" o:spt="20" style="position:absolute;left:0pt;margin-left:88.55pt;margin-top:13.3pt;height:0pt;width:418.25pt;mso-position-horizontal-relative:page;mso-wrap-distance-bottom:0pt;mso-wrap-distance-top:0pt;z-index:251660288;mso-width-relative:page;mso-height-relative:page;" filled="f" stroked="t" coordsize="21600,21600" o:gfxdata="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GUCcddUA&#10;AAAKAQAADwAAAAAAAAABACAAAAAiAAAAZHJzL2Rvd25yZXYueG1sUEsBAhQAFAAAAAgAh07iQOjY&#10;nB+wAQAAbgMAAA4AAAAAAAAAAQAgAAAAJAEAAGRycy9lMm9Eb2MueG1sUEsFBgAAAAAGAAYAWQEA&#10;AEYFAAAAAA==&#10;">
                <v:fill on="f" focussize="0,0"/>
                <v:stroke weight="0.72pt" color="#000000" joinstyle="round"/>
                <v:imagedata o:title=""/>
                <o:lock v:ext="edit" aspectratio="f"/>
                <w10:wrap type="topAndBottom"/>
              </v:line>
            </w:pict>
          </mc:Fallback>
        </mc:AlternateContent>
      </w:r>
    </w:p>
    <w:p w14:paraId="4ABB4597">
      <w:pPr>
        <w:pStyle w:val="5"/>
        <w:rPr>
          <w:rFonts w:ascii="宋体" w:hAnsi="宋体" w:eastAsia="宋体"/>
          <w:b/>
          <w:sz w:val="20"/>
        </w:rPr>
      </w:pPr>
    </w:p>
    <w:p w14:paraId="1F0FAD67">
      <w:pPr>
        <w:pStyle w:val="5"/>
        <w:spacing w:before="16"/>
        <w:rPr>
          <w:rFonts w:ascii="宋体" w:hAnsi="宋体" w:eastAsia="宋体"/>
          <w:b/>
          <w:sz w:val="15"/>
        </w:rPr>
      </w:pPr>
    </w:p>
    <w:p w14:paraId="3465BE0A">
      <w:pPr>
        <w:spacing w:line="788" w:lineRule="exact"/>
        <w:ind w:right="133"/>
        <w:jc w:val="right"/>
        <w:rPr>
          <w:rFonts w:ascii="宋体" w:hAnsi="宋体"/>
          <w:bCs/>
          <w:sz w:val="52"/>
        </w:rPr>
      </w:pPr>
      <w:r>
        <w:rPr>
          <w:rFonts w:hint="eastAsia" w:ascii="宋体" w:hAnsi="宋体"/>
          <w:bCs/>
          <w:sz w:val="52"/>
          <w:lang w:eastAsia="zh-CN"/>
        </w:rPr>
        <w:t>北京林业大学</w:t>
      </w:r>
    </w:p>
    <w:p w14:paraId="48A14949">
      <w:pPr>
        <w:spacing w:before="38"/>
        <w:ind w:right="133"/>
        <w:jc w:val="right"/>
        <w:rPr>
          <w:rFonts w:ascii="宋体" w:hAnsi="宋体"/>
          <w:bCs/>
          <w:sz w:val="52"/>
        </w:rPr>
      </w:pPr>
      <w:r>
        <w:rPr>
          <w:rFonts w:ascii="宋体" w:hAnsi="宋体"/>
          <w:bCs/>
          <w:sz w:val="52"/>
        </w:rPr>
        <w:t>大型仪器共享平台操作手册</w:t>
      </w:r>
    </w:p>
    <w:p w14:paraId="4C38E79A">
      <w:pPr>
        <w:spacing w:before="166"/>
        <w:ind w:right="136"/>
        <w:jc w:val="right"/>
        <w:rPr>
          <w:rFonts w:ascii="宋体" w:hAnsi="宋体"/>
          <w:bCs/>
          <w:sz w:val="40"/>
        </w:rPr>
      </w:pPr>
      <w:r>
        <w:rPr>
          <w:rFonts w:hint="eastAsia" w:ascii="宋体" w:hAnsi="宋体"/>
          <w:bCs/>
          <w:sz w:val="40"/>
        </w:rPr>
        <w:t>(</w:t>
      </w:r>
      <w:r>
        <w:rPr>
          <w:rFonts w:hint="eastAsia" w:ascii="宋体" w:hAnsi="宋体"/>
          <w:bCs/>
          <w:sz w:val="40"/>
          <w:lang w:eastAsia="zh-CN"/>
        </w:rPr>
        <w:t>导师</w:t>
      </w:r>
      <w:r>
        <w:rPr>
          <w:rFonts w:hint="eastAsia" w:ascii="宋体" w:hAnsi="宋体"/>
          <w:bCs/>
          <w:sz w:val="40"/>
        </w:rPr>
        <w:t>版</w:t>
      </w:r>
      <w:r>
        <w:rPr>
          <w:rFonts w:ascii="宋体" w:hAnsi="宋体"/>
          <w:bCs/>
          <w:sz w:val="40"/>
        </w:rPr>
        <w:t>)</w:t>
      </w:r>
    </w:p>
    <w:p w14:paraId="2822885A">
      <w:pPr>
        <w:pStyle w:val="5"/>
        <w:rPr>
          <w:rFonts w:ascii="宋体" w:hAnsi="宋体" w:eastAsia="宋体"/>
          <w:b/>
          <w:sz w:val="52"/>
        </w:rPr>
      </w:pPr>
    </w:p>
    <w:p w14:paraId="5902F0F3">
      <w:pPr>
        <w:pStyle w:val="5"/>
        <w:rPr>
          <w:rFonts w:ascii="宋体" w:hAnsi="宋体" w:eastAsia="宋体"/>
          <w:b/>
          <w:sz w:val="52"/>
        </w:rPr>
      </w:pPr>
    </w:p>
    <w:p w14:paraId="19326DD7">
      <w:pPr>
        <w:pStyle w:val="5"/>
        <w:rPr>
          <w:rFonts w:ascii="宋体" w:hAnsi="宋体" w:eastAsia="宋体"/>
          <w:b/>
          <w:sz w:val="52"/>
        </w:rPr>
      </w:pPr>
    </w:p>
    <w:p w14:paraId="01D4EED9">
      <w:pPr>
        <w:pStyle w:val="5"/>
        <w:rPr>
          <w:rFonts w:ascii="宋体" w:hAnsi="宋体" w:eastAsia="宋体"/>
          <w:b/>
          <w:sz w:val="52"/>
        </w:rPr>
      </w:pPr>
    </w:p>
    <w:p w14:paraId="26C8911E">
      <w:pPr>
        <w:pStyle w:val="5"/>
        <w:spacing w:before="3"/>
        <w:rPr>
          <w:rFonts w:ascii="宋体" w:hAnsi="宋体" w:eastAsia="宋体"/>
          <w:b/>
          <w:sz w:val="30"/>
        </w:rPr>
      </w:pPr>
    </w:p>
    <w:p w14:paraId="6EC616F2">
      <w:pPr>
        <w:ind w:right="133"/>
        <w:jc w:val="right"/>
        <w:rPr>
          <w:rFonts w:ascii="宋体" w:hAnsi="宋体"/>
          <w:b/>
        </w:rPr>
      </w:pPr>
      <w:r>
        <w:rPr>
          <w:rFonts w:ascii="宋体" w:hAnsi="宋体"/>
          <w:b/>
        </w:rPr>
        <w:t>Shanghai WanxinSoft Computer Information Technology Co.,LTD.</w:t>
      </w:r>
    </w:p>
    <w:p w14:paraId="4532788D">
      <w:pPr>
        <w:spacing w:before="142"/>
        <w:ind w:right="137"/>
        <w:jc w:val="right"/>
        <w:rPr>
          <w:rFonts w:ascii="宋体" w:hAnsi="宋体"/>
          <w:bCs/>
          <w:sz w:val="32"/>
          <w:lang w:eastAsia="zh-CN"/>
        </w:rPr>
      </w:pPr>
      <w:r>
        <w:rPr>
          <w:rFonts w:ascii="宋体" w:hAnsi="宋体"/>
          <w:bCs/>
          <w:w w:val="95"/>
          <w:sz w:val="32"/>
          <w:lang w:eastAsia="zh-CN"/>
        </w:rPr>
        <w:t>上海万欣计算机信息科技有限公司</w:t>
      </w:r>
    </w:p>
    <w:p w14:paraId="234A68F5">
      <w:pPr>
        <w:spacing w:before="115"/>
        <w:ind w:right="133"/>
        <w:jc w:val="right"/>
        <w:rPr>
          <w:rFonts w:ascii="宋体" w:hAnsi="宋体"/>
          <w:b/>
          <w:sz w:val="28"/>
        </w:rPr>
      </w:pPr>
      <w:r>
        <w:rPr>
          <w:rFonts w:ascii="宋体" w:hAnsi="宋体"/>
          <w:b/>
          <w:sz w:val="28"/>
        </w:rPr>
        <w:t>©2023</w:t>
      </w:r>
    </w:p>
    <w:p w14:paraId="3000FDE6">
      <w:pPr>
        <w:spacing w:before="214"/>
        <w:ind w:right="132"/>
        <w:jc w:val="right"/>
        <w:rPr>
          <w:rFonts w:ascii="宋体" w:hAnsi="宋体"/>
          <w:b/>
        </w:rPr>
      </w:pPr>
      <w:r>
        <w:rPr>
          <w:rFonts w:ascii="宋体" w:hAnsi="宋体"/>
          <w:b/>
        </w:rPr>
        <w:t>All Rignts Reserved</w:t>
      </w:r>
    </w:p>
    <w:p w14:paraId="63010425">
      <w:pPr>
        <w:jc w:val="right"/>
        <w:rPr>
          <w:rFonts w:ascii="宋体" w:hAnsi="宋体" w:eastAsia="宋体"/>
          <w:sz w:val="21"/>
        </w:rPr>
        <w:sectPr>
          <w:pgSz w:w="11910" w:h="16840"/>
          <w:pgMar w:top="1420" w:right="1660" w:bottom="280" w:left="1660" w:header="720" w:footer="720" w:gutter="0"/>
          <w:cols w:space="720" w:num="1"/>
        </w:sectPr>
      </w:pPr>
    </w:p>
    <w:sdt>
      <w:sdtPr>
        <w:rPr>
          <w:rFonts w:ascii="宋体" w:hAnsi="宋体" w:eastAsia="宋体" w:cs="微软雅黑"/>
          <w:b w:val="0"/>
          <w:bCs w:val="0"/>
          <w:color w:val="auto"/>
          <w:sz w:val="22"/>
          <w:szCs w:val="22"/>
          <w:lang w:val="zh-CN" w:eastAsia="en-US"/>
        </w:rPr>
        <w:id w:val="147478042"/>
        <w:docPartObj>
          <w:docPartGallery w:val="Table of Contents"/>
          <w:docPartUnique/>
        </w:docPartObj>
      </w:sdtPr>
      <w:sdtEndPr>
        <w:rPr>
          <w:rFonts w:ascii="宋体" w:hAnsi="宋体" w:eastAsia="宋体" w:cs="微软雅黑"/>
          <w:b w:val="0"/>
          <w:bCs w:val="0"/>
          <w:color w:val="auto"/>
          <w:sz w:val="44"/>
          <w:szCs w:val="44"/>
          <w:lang w:val="en-US" w:eastAsia="en-US"/>
        </w:rPr>
      </w:sdtEndPr>
      <w:sdtContent>
        <w:p w14:paraId="112DE6A0">
          <w:pPr>
            <w:pStyle w:val="17"/>
            <w:jc w:val="center"/>
            <w:rPr>
              <w:rFonts w:ascii="宋体" w:hAnsi="宋体" w:eastAsia="宋体"/>
              <w:color w:val="auto"/>
            </w:rPr>
          </w:pPr>
          <w:r>
            <w:rPr>
              <w:rFonts w:ascii="宋体" w:hAnsi="宋体" w:eastAsia="宋体"/>
              <w:color w:val="auto"/>
              <w:lang w:val="zh-CN"/>
            </w:rPr>
            <w:t>目录</w:t>
          </w:r>
        </w:p>
        <w:p w14:paraId="3D94FF57">
          <w:pPr>
            <w:pStyle w:val="8"/>
            <w:tabs>
              <w:tab w:val="right" w:leader="dot" w:pos="8540"/>
            </w:tabs>
            <w:spacing w:line="480" w:lineRule="auto"/>
            <w:rPr>
              <w:kern w:val="2"/>
              <w:sz w:val="24"/>
              <w:szCs w:val="24"/>
            </w:rPr>
          </w:pPr>
          <w:r>
            <w:rPr>
              <w:rFonts w:ascii="宋体" w:hAnsi="宋体" w:eastAsia="宋体"/>
              <w:sz w:val="44"/>
              <w:szCs w:val="44"/>
            </w:rPr>
            <w:fldChar w:fldCharType="begin"/>
          </w:r>
          <w:r>
            <w:rPr>
              <w:rFonts w:ascii="宋体" w:hAnsi="宋体" w:eastAsia="宋体"/>
              <w:sz w:val="44"/>
              <w:szCs w:val="44"/>
            </w:rPr>
            <w:instrText xml:space="preserve"> TOC \o "1-3" \h \z \u </w:instrText>
          </w:r>
          <w:r>
            <w:rPr>
              <w:rFonts w:ascii="宋体" w:hAnsi="宋体" w:eastAsia="宋体"/>
              <w:sz w:val="44"/>
              <w:szCs w:val="44"/>
            </w:rPr>
            <w:fldChar w:fldCharType="separate"/>
          </w:r>
          <w:r>
            <w:rPr>
              <w:sz w:val="24"/>
              <w:szCs w:val="24"/>
            </w:rPr>
            <w:fldChar w:fldCharType="begin"/>
          </w:r>
          <w:r>
            <w:rPr>
              <w:sz w:val="24"/>
              <w:szCs w:val="24"/>
            </w:rPr>
            <w:instrText xml:space="preserve"> HYPERLINK \l "_Toc118724833" </w:instrText>
          </w:r>
          <w:r>
            <w:rPr>
              <w:sz w:val="24"/>
              <w:szCs w:val="24"/>
            </w:rPr>
            <w:fldChar w:fldCharType="separate"/>
          </w:r>
          <w:r>
            <w:rPr>
              <w:rStyle w:val="14"/>
              <w:rFonts w:ascii="宋体" w:hAnsi="宋体" w:eastAsia="宋体"/>
              <w:sz w:val="24"/>
              <w:szCs w:val="24"/>
            </w:rPr>
            <w:t>一、系统登陆</w:t>
          </w:r>
          <w:r>
            <w:rPr>
              <w:sz w:val="24"/>
              <w:szCs w:val="24"/>
            </w:rPr>
            <w:tab/>
          </w:r>
          <w:r>
            <w:rPr>
              <w:sz w:val="24"/>
              <w:szCs w:val="24"/>
            </w:rPr>
            <w:fldChar w:fldCharType="begin"/>
          </w:r>
          <w:r>
            <w:rPr>
              <w:sz w:val="24"/>
              <w:szCs w:val="24"/>
            </w:rPr>
            <w:instrText xml:space="preserve"> PAGEREF _Toc118724833 \h </w:instrText>
          </w:r>
          <w:r>
            <w:rPr>
              <w:sz w:val="24"/>
              <w:szCs w:val="24"/>
            </w:rPr>
            <w:fldChar w:fldCharType="separate"/>
          </w:r>
          <w:r>
            <w:rPr>
              <w:sz w:val="24"/>
              <w:szCs w:val="24"/>
            </w:rPr>
            <w:t>3</w:t>
          </w:r>
          <w:r>
            <w:rPr>
              <w:sz w:val="24"/>
              <w:szCs w:val="24"/>
            </w:rPr>
            <w:fldChar w:fldCharType="end"/>
          </w:r>
          <w:r>
            <w:rPr>
              <w:sz w:val="24"/>
              <w:szCs w:val="24"/>
            </w:rPr>
            <w:fldChar w:fldCharType="end"/>
          </w:r>
        </w:p>
        <w:p w14:paraId="67D9258D">
          <w:pPr>
            <w:pStyle w:val="8"/>
            <w:tabs>
              <w:tab w:val="right" w:leader="dot" w:pos="8540"/>
            </w:tabs>
            <w:spacing w:line="480" w:lineRule="auto"/>
            <w:rPr>
              <w:kern w:val="2"/>
              <w:sz w:val="24"/>
              <w:szCs w:val="24"/>
            </w:rPr>
          </w:pPr>
          <w:r>
            <w:rPr>
              <w:sz w:val="24"/>
              <w:szCs w:val="24"/>
            </w:rPr>
            <w:fldChar w:fldCharType="begin"/>
          </w:r>
          <w:r>
            <w:rPr>
              <w:sz w:val="24"/>
              <w:szCs w:val="24"/>
            </w:rPr>
            <w:instrText xml:space="preserve"> HYPERLINK \l "_Toc118724834" </w:instrText>
          </w:r>
          <w:r>
            <w:rPr>
              <w:sz w:val="24"/>
              <w:szCs w:val="24"/>
            </w:rPr>
            <w:fldChar w:fldCharType="separate"/>
          </w:r>
          <w:r>
            <w:rPr>
              <w:rStyle w:val="14"/>
              <w:rFonts w:ascii="宋体" w:hAnsi="宋体" w:eastAsia="宋体"/>
              <w:sz w:val="24"/>
              <w:szCs w:val="24"/>
            </w:rPr>
            <w:t>三、课题组信息维护</w:t>
          </w:r>
          <w:r>
            <w:rPr>
              <w:sz w:val="24"/>
              <w:szCs w:val="24"/>
            </w:rPr>
            <w:tab/>
          </w:r>
          <w:r>
            <w:rPr>
              <w:sz w:val="24"/>
              <w:szCs w:val="24"/>
            </w:rPr>
            <w:fldChar w:fldCharType="begin"/>
          </w:r>
          <w:r>
            <w:rPr>
              <w:sz w:val="24"/>
              <w:szCs w:val="24"/>
            </w:rPr>
            <w:instrText xml:space="preserve"> PAGEREF _Toc118724834 \h </w:instrText>
          </w:r>
          <w:r>
            <w:rPr>
              <w:sz w:val="24"/>
              <w:szCs w:val="24"/>
            </w:rPr>
            <w:fldChar w:fldCharType="separate"/>
          </w:r>
          <w:r>
            <w:rPr>
              <w:sz w:val="24"/>
              <w:szCs w:val="24"/>
            </w:rPr>
            <w:t>3</w:t>
          </w:r>
          <w:r>
            <w:rPr>
              <w:sz w:val="24"/>
              <w:szCs w:val="24"/>
            </w:rPr>
            <w:fldChar w:fldCharType="end"/>
          </w:r>
          <w:r>
            <w:rPr>
              <w:sz w:val="24"/>
              <w:szCs w:val="24"/>
            </w:rPr>
            <w:fldChar w:fldCharType="end"/>
          </w:r>
        </w:p>
        <w:p w14:paraId="1564ABA8">
          <w:pPr>
            <w:pStyle w:val="8"/>
            <w:tabs>
              <w:tab w:val="right" w:leader="dot" w:pos="8540"/>
            </w:tabs>
            <w:spacing w:line="480" w:lineRule="auto"/>
            <w:rPr>
              <w:kern w:val="2"/>
              <w:sz w:val="24"/>
              <w:szCs w:val="24"/>
            </w:rPr>
          </w:pPr>
          <w:r>
            <w:rPr>
              <w:sz w:val="24"/>
              <w:szCs w:val="24"/>
            </w:rPr>
            <w:fldChar w:fldCharType="begin"/>
          </w:r>
          <w:r>
            <w:rPr>
              <w:sz w:val="24"/>
              <w:szCs w:val="24"/>
            </w:rPr>
            <w:instrText xml:space="preserve"> HYPERLINK \l "_Toc118724835" </w:instrText>
          </w:r>
          <w:r>
            <w:rPr>
              <w:sz w:val="24"/>
              <w:szCs w:val="24"/>
            </w:rPr>
            <w:fldChar w:fldCharType="separate"/>
          </w:r>
          <w:r>
            <w:rPr>
              <w:rStyle w:val="14"/>
              <w:rFonts w:ascii="宋体" w:hAnsi="宋体" w:eastAsia="宋体"/>
              <w:sz w:val="24"/>
              <w:szCs w:val="24"/>
            </w:rPr>
            <w:t>四、课题组成员审批</w:t>
          </w:r>
          <w:r>
            <w:rPr>
              <w:sz w:val="24"/>
              <w:szCs w:val="24"/>
            </w:rPr>
            <w:tab/>
          </w:r>
          <w:r>
            <w:rPr>
              <w:sz w:val="24"/>
              <w:szCs w:val="24"/>
            </w:rPr>
            <w:fldChar w:fldCharType="begin"/>
          </w:r>
          <w:r>
            <w:rPr>
              <w:sz w:val="24"/>
              <w:szCs w:val="24"/>
            </w:rPr>
            <w:instrText xml:space="preserve"> PAGEREF _Toc118724835 \h </w:instrText>
          </w:r>
          <w:r>
            <w:rPr>
              <w:sz w:val="24"/>
              <w:szCs w:val="24"/>
            </w:rPr>
            <w:fldChar w:fldCharType="separate"/>
          </w:r>
          <w:r>
            <w:rPr>
              <w:sz w:val="24"/>
              <w:szCs w:val="24"/>
            </w:rPr>
            <w:t>5</w:t>
          </w:r>
          <w:r>
            <w:rPr>
              <w:sz w:val="24"/>
              <w:szCs w:val="24"/>
            </w:rPr>
            <w:fldChar w:fldCharType="end"/>
          </w:r>
          <w:r>
            <w:rPr>
              <w:sz w:val="24"/>
              <w:szCs w:val="24"/>
            </w:rPr>
            <w:fldChar w:fldCharType="end"/>
          </w:r>
        </w:p>
        <w:p w14:paraId="71D3FE46">
          <w:pPr>
            <w:pStyle w:val="8"/>
            <w:tabs>
              <w:tab w:val="right" w:leader="dot" w:pos="8540"/>
            </w:tabs>
            <w:spacing w:line="480" w:lineRule="auto"/>
            <w:rPr>
              <w:kern w:val="2"/>
              <w:sz w:val="24"/>
              <w:szCs w:val="24"/>
            </w:rPr>
          </w:pPr>
          <w:r>
            <w:rPr>
              <w:sz w:val="24"/>
              <w:szCs w:val="24"/>
            </w:rPr>
            <w:fldChar w:fldCharType="begin"/>
          </w:r>
          <w:r>
            <w:rPr>
              <w:sz w:val="24"/>
              <w:szCs w:val="24"/>
            </w:rPr>
            <w:instrText xml:space="preserve"> HYPERLINK \l "_Toc118724836" </w:instrText>
          </w:r>
          <w:r>
            <w:rPr>
              <w:sz w:val="24"/>
              <w:szCs w:val="24"/>
            </w:rPr>
            <w:fldChar w:fldCharType="separate"/>
          </w:r>
          <w:r>
            <w:rPr>
              <w:rStyle w:val="14"/>
              <w:rFonts w:ascii="宋体" w:hAnsi="宋体" w:eastAsia="宋体"/>
              <w:sz w:val="24"/>
              <w:szCs w:val="24"/>
            </w:rPr>
            <w:t>五、仪器预约审批</w:t>
          </w:r>
          <w:r>
            <w:rPr>
              <w:sz w:val="24"/>
              <w:szCs w:val="24"/>
            </w:rPr>
            <w:tab/>
          </w:r>
          <w:r>
            <w:rPr>
              <w:sz w:val="24"/>
              <w:szCs w:val="24"/>
            </w:rPr>
            <w:fldChar w:fldCharType="begin"/>
          </w:r>
          <w:r>
            <w:rPr>
              <w:sz w:val="24"/>
              <w:szCs w:val="24"/>
            </w:rPr>
            <w:instrText xml:space="preserve"> PAGEREF _Toc118724836 \h </w:instrText>
          </w:r>
          <w:r>
            <w:rPr>
              <w:sz w:val="24"/>
              <w:szCs w:val="24"/>
            </w:rPr>
            <w:fldChar w:fldCharType="separate"/>
          </w:r>
          <w:r>
            <w:rPr>
              <w:sz w:val="24"/>
              <w:szCs w:val="24"/>
            </w:rPr>
            <w:t>5</w:t>
          </w:r>
          <w:r>
            <w:rPr>
              <w:sz w:val="24"/>
              <w:szCs w:val="24"/>
            </w:rPr>
            <w:fldChar w:fldCharType="end"/>
          </w:r>
          <w:r>
            <w:rPr>
              <w:sz w:val="24"/>
              <w:szCs w:val="24"/>
            </w:rPr>
            <w:fldChar w:fldCharType="end"/>
          </w:r>
        </w:p>
        <w:p w14:paraId="0DBF6C6B">
          <w:pPr>
            <w:pStyle w:val="8"/>
            <w:tabs>
              <w:tab w:val="right" w:leader="dot" w:pos="8540"/>
            </w:tabs>
            <w:spacing w:line="480" w:lineRule="auto"/>
            <w:rPr>
              <w:kern w:val="2"/>
              <w:sz w:val="21"/>
              <w:szCs w:val="21"/>
            </w:rPr>
          </w:pPr>
          <w:r>
            <w:rPr>
              <w:sz w:val="24"/>
              <w:szCs w:val="24"/>
            </w:rPr>
            <w:fldChar w:fldCharType="begin"/>
          </w:r>
          <w:r>
            <w:rPr>
              <w:sz w:val="24"/>
              <w:szCs w:val="24"/>
            </w:rPr>
            <w:instrText xml:space="preserve"> HYPERLINK \l "_Toc118724837" </w:instrText>
          </w:r>
          <w:r>
            <w:rPr>
              <w:sz w:val="24"/>
              <w:szCs w:val="24"/>
            </w:rPr>
            <w:fldChar w:fldCharType="separate"/>
          </w:r>
          <w:r>
            <w:rPr>
              <w:rStyle w:val="14"/>
              <w:rFonts w:ascii="宋体" w:hAnsi="宋体" w:eastAsia="宋体"/>
              <w:sz w:val="24"/>
              <w:szCs w:val="24"/>
            </w:rPr>
            <w:t>六、费用确认</w:t>
          </w:r>
          <w:r>
            <w:rPr>
              <w:sz w:val="24"/>
              <w:szCs w:val="24"/>
            </w:rPr>
            <w:tab/>
          </w:r>
          <w:r>
            <w:rPr>
              <w:sz w:val="24"/>
              <w:szCs w:val="24"/>
            </w:rPr>
            <w:fldChar w:fldCharType="begin"/>
          </w:r>
          <w:r>
            <w:rPr>
              <w:sz w:val="24"/>
              <w:szCs w:val="24"/>
            </w:rPr>
            <w:instrText xml:space="preserve"> PAGEREF _Toc118724837 \h </w:instrText>
          </w:r>
          <w:r>
            <w:rPr>
              <w:sz w:val="24"/>
              <w:szCs w:val="24"/>
            </w:rPr>
            <w:fldChar w:fldCharType="separate"/>
          </w:r>
          <w:r>
            <w:rPr>
              <w:sz w:val="24"/>
              <w:szCs w:val="24"/>
            </w:rPr>
            <w:t>6</w:t>
          </w:r>
          <w:r>
            <w:rPr>
              <w:sz w:val="24"/>
              <w:szCs w:val="24"/>
            </w:rPr>
            <w:fldChar w:fldCharType="end"/>
          </w:r>
          <w:r>
            <w:rPr>
              <w:sz w:val="24"/>
              <w:szCs w:val="24"/>
            </w:rPr>
            <w:fldChar w:fldCharType="end"/>
          </w:r>
        </w:p>
        <w:p w14:paraId="7A3976DE">
          <w:pPr>
            <w:spacing w:line="480" w:lineRule="auto"/>
            <w:rPr>
              <w:rFonts w:ascii="宋体" w:hAnsi="宋体" w:eastAsia="宋体"/>
              <w:sz w:val="44"/>
              <w:szCs w:val="44"/>
              <w:lang w:eastAsia="zh-CN"/>
            </w:rPr>
          </w:pPr>
          <w:r>
            <w:rPr>
              <w:rFonts w:ascii="宋体" w:hAnsi="宋体" w:eastAsia="宋体"/>
              <w:sz w:val="44"/>
              <w:szCs w:val="44"/>
              <w:lang w:eastAsia="zh-CN"/>
            </w:rPr>
            <w:fldChar w:fldCharType="end"/>
          </w:r>
        </w:p>
      </w:sdtContent>
    </w:sdt>
    <w:p w14:paraId="085529B4">
      <w:pPr>
        <w:spacing w:line="505" w:lineRule="exact"/>
        <w:ind w:left="3951" w:right="3951"/>
        <w:jc w:val="center"/>
        <w:rPr>
          <w:rFonts w:ascii="宋体" w:hAnsi="宋体" w:eastAsia="宋体"/>
          <w:sz w:val="32"/>
          <w:lang w:eastAsia="zh-CN"/>
        </w:rPr>
        <w:sectPr>
          <w:pgSz w:w="11910" w:h="16840"/>
          <w:pgMar w:top="1440" w:right="1680" w:bottom="280" w:left="1680" w:header="720" w:footer="720" w:gutter="0"/>
          <w:cols w:space="720" w:num="1"/>
        </w:sectPr>
      </w:pPr>
    </w:p>
    <w:p w14:paraId="724E4A1A">
      <w:pPr>
        <w:pStyle w:val="3"/>
        <w:rPr>
          <w:rFonts w:ascii="宋体" w:hAnsi="宋体" w:eastAsia="宋体"/>
          <w:sz w:val="29"/>
          <w:lang w:eastAsia="zh-CN"/>
        </w:rPr>
      </w:pPr>
      <w:bookmarkStart w:id="2" w:name="_Toc118724833"/>
      <w:r>
        <w:rPr>
          <w:rFonts w:ascii="宋体" w:hAnsi="宋体" w:eastAsia="宋体"/>
          <w:lang w:eastAsia="zh-CN"/>
        </w:rPr>
        <w:t>一、系统登陆</w:t>
      </w:r>
      <w:bookmarkEnd w:id="2"/>
    </w:p>
    <w:p w14:paraId="7C485834">
      <w:pPr>
        <w:ind w:left="120"/>
        <w:rPr>
          <w:rFonts w:ascii="宋体" w:hAnsi="宋体"/>
          <w:lang w:eastAsia="zh-CN"/>
        </w:rPr>
      </w:pPr>
      <w:bookmarkStart w:id="3" w:name="_bookmark1"/>
      <w:bookmarkEnd w:id="3"/>
      <w:r>
        <w:rPr>
          <w:rFonts w:hint="eastAsia" w:ascii="宋体" w:hAnsi="宋体"/>
          <w:sz w:val="24"/>
          <w:lang w:eastAsia="zh-CN"/>
        </w:rPr>
        <w:t>在浏览器输入大型仪器共享平台地址</w:t>
      </w:r>
      <w:r>
        <w:rPr>
          <w:rFonts w:ascii="宋体" w:hAnsi="宋体"/>
          <w:sz w:val="24"/>
          <w:lang w:eastAsia="zh-CN"/>
        </w:rPr>
        <w:t xml:space="preserve"> http://dypt.bjfu.edu.cn/</w:t>
      </w:r>
    </w:p>
    <w:p w14:paraId="2A3E9EBC">
      <w:pPr>
        <w:spacing w:before="26"/>
        <w:ind w:left="120"/>
        <w:rPr>
          <w:rFonts w:ascii="宋体" w:hAnsi="宋体"/>
          <w:sz w:val="20"/>
        </w:rPr>
      </w:pPr>
      <w:r>
        <w:rPr>
          <w:rFonts w:ascii="宋体" w:hAnsi="宋体"/>
          <w:sz w:val="20"/>
        </w:rPr>
        <w:drawing>
          <wp:inline distT="0" distB="0" distL="0" distR="0">
            <wp:extent cx="5274310" cy="2707640"/>
            <wp:effectExtent l="0" t="0" r="0" b="0"/>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pic:cNvPicPr>
                      <a:picLocks noChangeAspect="1"/>
                    </pic:cNvPicPr>
                  </pic:nvPicPr>
                  <pic:blipFill>
                    <a:blip r:embed="rId9"/>
                    <a:stretch>
                      <a:fillRect/>
                    </a:stretch>
                  </pic:blipFill>
                  <pic:spPr>
                    <a:xfrm>
                      <a:off x="0" y="0"/>
                      <a:ext cx="5274310" cy="2707640"/>
                    </a:xfrm>
                    <a:prstGeom prst="rect">
                      <a:avLst/>
                    </a:prstGeom>
                  </pic:spPr>
                </pic:pic>
              </a:graphicData>
            </a:graphic>
          </wp:inline>
        </w:drawing>
      </w:r>
    </w:p>
    <w:p w14:paraId="6A62DBF2">
      <w:pPr>
        <w:spacing w:before="26"/>
        <w:ind w:left="120"/>
        <w:rPr>
          <w:rFonts w:ascii="宋体" w:hAnsi="宋体"/>
          <w:sz w:val="20"/>
        </w:rPr>
      </w:pPr>
    </w:p>
    <w:p w14:paraId="5B50226C">
      <w:pPr>
        <w:spacing w:before="209"/>
        <w:ind w:left="120"/>
        <w:rPr>
          <w:rFonts w:ascii="宋体" w:hAnsi="宋体"/>
          <w:sz w:val="24"/>
          <w:lang w:eastAsia="zh-CN"/>
        </w:rPr>
      </w:pPr>
      <w:r>
        <w:rPr>
          <w:rFonts w:hint="eastAsia" w:ascii="宋体" w:hAnsi="宋体"/>
          <w:sz w:val="24"/>
          <w:lang w:eastAsia="zh-CN"/>
        </w:rPr>
        <w:t>点右上角用户登录，使用统一身份认证进行登录，输入账号密码后点击提交。</w:t>
      </w:r>
    </w:p>
    <w:p w14:paraId="69AC2529">
      <w:pPr>
        <w:rPr>
          <w:rFonts w:ascii="宋体" w:hAnsi="宋体"/>
        </w:rPr>
      </w:pPr>
      <w:r>
        <w:rPr>
          <w:rFonts w:ascii="宋体" w:hAnsi="宋体"/>
        </w:rPr>
        <w:drawing>
          <wp:inline distT="0" distB="0" distL="0" distR="0">
            <wp:extent cx="5274310" cy="3416300"/>
            <wp:effectExtent l="0" t="0" r="0" b="0"/>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pic:cNvPicPr>
                      <a:picLocks noChangeAspect="1"/>
                    </pic:cNvPicPr>
                  </pic:nvPicPr>
                  <pic:blipFill>
                    <a:blip r:embed="rId10"/>
                    <a:stretch>
                      <a:fillRect/>
                    </a:stretch>
                  </pic:blipFill>
                  <pic:spPr>
                    <a:xfrm>
                      <a:off x="0" y="0"/>
                      <a:ext cx="5274310" cy="3416300"/>
                    </a:xfrm>
                    <a:prstGeom prst="rect">
                      <a:avLst/>
                    </a:prstGeom>
                  </pic:spPr>
                </pic:pic>
              </a:graphicData>
            </a:graphic>
          </wp:inline>
        </w:drawing>
      </w:r>
    </w:p>
    <w:p w14:paraId="108BDFCE">
      <w:pPr>
        <w:pStyle w:val="5"/>
        <w:spacing w:line="362" w:lineRule="auto"/>
        <w:ind w:right="262"/>
        <w:rPr>
          <w:rFonts w:ascii="宋体" w:hAnsi="宋体" w:eastAsia="宋体"/>
          <w:lang w:eastAsia="zh-CN"/>
        </w:rPr>
      </w:pPr>
    </w:p>
    <w:p w14:paraId="43D7A68C">
      <w:pPr>
        <w:pStyle w:val="3"/>
        <w:rPr>
          <w:rFonts w:ascii="宋体" w:hAnsi="宋体" w:eastAsia="宋体"/>
          <w:lang w:eastAsia="zh-CN"/>
        </w:rPr>
      </w:pPr>
      <w:bookmarkStart w:id="4" w:name="_bookmark2"/>
      <w:bookmarkEnd w:id="4"/>
      <w:bookmarkStart w:id="5" w:name="_Toc118724834"/>
      <w:r>
        <w:rPr>
          <w:rFonts w:ascii="宋体" w:hAnsi="宋体" w:eastAsia="宋体"/>
          <w:lang w:eastAsia="zh-CN"/>
        </w:rPr>
        <w:t>三、课题组</w:t>
      </w:r>
      <w:r>
        <w:rPr>
          <w:rFonts w:hint="eastAsia" w:ascii="宋体" w:hAnsi="宋体" w:eastAsia="宋体"/>
          <w:lang w:eastAsia="zh-CN"/>
        </w:rPr>
        <w:t>信息维护</w:t>
      </w:r>
      <w:bookmarkEnd w:id="5"/>
    </w:p>
    <w:p w14:paraId="361F599B">
      <w:pPr>
        <w:pStyle w:val="5"/>
        <w:spacing w:line="362" w:lineRule="auto"/>
        <w:rPr>
          <w:rFonts w:ascii="宋体" w:hAnsi="宋体" w:eastAsia="宋体"/>
          <w:lang w:eastAsia="zh-CN"/>
        </w:rPr>
      </w:pPr>
      <w:r>
        <w:rPr>
          <w:rFonts w:ascii="宋体" w:hAnsi="宋体" w:eastAsia="宋体"/>
          <w:lang w:eastAsia="zh-CN"/>
        </w:rPr>
        <w:t>登录系统后进入</w:t>
      </w:r>
      <w:r>
        <w:rPr>
          <w:rFonts w:hint="eastAsia" w:ascii="宋体" w:hAnsi="宋体" w:eastAsia="宋体"/>
          <w:lang w:eastAsia="zh-CN"/>
        </w:rPr>
        <w:t>前台</w:t>
      </w:r>
      <w:r>
        <w:rPr>
          <w:rFonts w:ascii="宋体" w:hAnsi="宋体" w:eastAsia="宋体"/>
          <w:lang w:eastAsia="zh-CN"/>
        </w:rPr>
        <w:t>个人中心， 点击</w:t>
      </w:r>
      <w:r>
        <w:rPr>
          <w:rFonts w:hint="eastAsia" w:ascii="宋体" w:hAnsi="宋体" w:eastAsia="宋体"/>
          <w:lang w:eastAsia="zh-CN"/>
        </w:rPr>
        <w:t>‘账户管理’进入到课题组管理界面。</w:t>
      </w:r>
      <w:r>
        <w:rPr>
          <w:rFonts w:hint="eastAsia" w:ascii="宋体" w:hAnsi="宋体" w:eastAsia="宋体"/>
          <w:lang w:eastAsia="zh-CN"/>
        </w:rPr>
        <w:br w:type="textWrapping"/>
      </w:r>
      <w:r>
        <w:rPr>
          <w:rFonts w:hint="eastAsia" w:ascii="宋体" w:hAnsi="宋体" w:eastAsia="宋体"/>
          <w:lang w:eastAsia="zh-CN"/>
        </w:rPr>
        <w:t>1、如果系统中未创建过课题组，点击右上角‘申请课题组’，进入到编辑页面。</w:t>
      </w:r>
      <w:r>
        <w:rPr>
          <w:rFonts w:ascii="宋体" w:hAnsi="宋体" w:eastAsia="宋体"/>
          <w:lang w:eastAsia="zh-CN"/>
        </w:rPr>
        <w:br w:type="textWrapping"/>
      </w:r>
      <w:r>
        <w:rPr>
          <w:rFonts w:ascii="宋体" w:hAnsi="宋体" w:eastAsia="宋体"/>
          <w:lang w:eastAsia="zh-CN"/>
        </w:rPr>
        <w:drawing>
          <wp:inline distT="0" distB="0" distL="0" distR="0">
            <wp:extent cx="5429250" cy="1954530"/>
            <wp:effectExtent l="0" t="0" r="6350" b="127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9"/>
                    <a:stretch>
                      <a:fillRect/>
                    </a:stretch>
                  </pic:blipFill>
                  <pic:spPr>
                    <a:xfrm>
                      <a:off x="0" y="0"/>
                      <a:ext cx="5429250" cy="1954530"/>
                    </a:xfrm>
                    <a:prstGeom prst="rect">
                      <a:avLst/>
                    </a:prstGeom>
                  </pic:spPr>
                </pic:pic>
              </a:graphicData>
            </a:graphic>
          </wp:inline>
        </w:drawing>
      </w:r>
      <w:r>
        <w:rPr>
          <w:rFonts w:hint="eastAsia" w:ascii="宋体" w:hAnsi="宋体" w:eastAsia="宋体"/>
          <w:lang w:eastAsia="zh-CN"/>
        </w:rPr>
        <w:br w:type="textWrapping"/>
      </w:r>
      <w:r>
        <w:rPr>
          <w:rFonts w:ascii="宋体" w:hAnsi="宋体" w:eastAsia="宋体"/>
          <w:lang w:eastAsia="zh-CN"/>
        </w:rPr>
        <w:drawing>
          <wp:inline distT="0" distB="0" distL="0" distR="0">
            <wp:extent cx="5429250" cy="3221355"/>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0"/>
                    <a:stretch>
                      <a:fillRect/>
                    </a:stretch>
                  </pic:blipFill>
                  <pic:spPr>
                    <a:xfrm>
                      <a:off x="0" y="0"/>
                      <a:ext cx="5429250" cy="3221355"/>
                    </a:xfrm>
                    <a:prstGeom prst="rect">
                      <a:avLst/>
                    </a:prstGeom>
                  </pic:spPr>
                </pic:pic>
              </a:graphicData>
            </a:graphic>
          </wp:inline>
        </w:drawing>
      </w:r>
    </w:p>
    <w:p w14:paraId="03A86952">
      <w:pPr>
        <w:pStyle w:val="5"/>
        <w:spacing w:line="362" w:lineRule="auto"/>
        <w:rPr>
          <w:rFonts w:ascii="宋体" w:hAnsi="宋体" w:eastAsia="宋体"/>
          <w:lang w:eastAsia="zh-CN"/>
        </w:rPr>
      </w:pPr>
      <w:r>
        <w:rPr>
          <w:rFonts w:ascii="宋体" w:hAnsi="宋体" w:eastAsia="宋体"/>
          <w:lang w:eastAsia="zh-CN"/>
        </w:rPr>
        <w:br w:type="textWrapping"/>
      </w:r>
      <w:r>
        <w:rPr>
          <w:rFonts w:hint="eastAsia" w:ascii="宋体" w:hAnsi="宋体" w:eastAsia="宋体"/>
          <w:b/>
          <w:lang w:eastAsia="zh-CN"/>
        </w:rPr>
        <w:t>课题组项目信息：</w:t>
      </w:r>
      <w:r>
        <w:rPr>
          <w:rFonts w:hint="eastAsia" w:ascii="宋体" w:hAnsi="宋体" w:eastAsia="宋体"/>
          <w:lang w:eastAsia="zh-CN"/>
        </w:rPr>
        <w:t>。</w:t>
      </w:r>
      <w:r>
        <w:rPr>
          <w:rFonts w:ascii="宋体" w:hAnsi="宋体" w:eastAsia="宋体"/>
          <w:lang w:eastAsia="zh-CN"/>
        </w:rPr>
        <w:br w:type="textWrapping"/>
      </w:r>
      <w:r>
        <w:rPr>
          <w:rFonts w:hint="eastAsia" w:ascii="宋体" w:hAnsi="宋体" w:eastAsia="宋体"/>
          <w:lang w:eastAsia="zh-CN"/>
        </w:rPr>
        <w:t>1.</w:t>
      </w:r>
      <w:r>
        <w:rPr>
          <w:rFonts w:ascii="宋体" w:hAnsi="宋体" w:eastAsia="宋体"/>
          <w:lang w:eastAsia="zh-CN"/>
        </w:rPr>
        <w:t>1</w:t>
      </w:r>
      <w:r>
        <w:rPr>
          <w:rFonts w:hint="eastAsia" w:ascii="宋体" w:hAnsi="宋体" w:eastAsia="宋体"/>
          <w:lang w:eastAsia="zh-CN"/>
        </w:rPr>
        <w:t>、课题组名称：以导师个人名字命名，例如：张三课题组</w:t>
      </w:r>
      <w:r>
        <w:rPr>
          <w:rFonts w:ascii="宋体" w:hAnsi="宋体" w:eastAsia="宋体"/>
          <w:lang w:eastAsia="zh-CN"/>
        </w:rPr>
        <w:br w:type="textWrapping"/>
      </w:r>
      <w:r>
        <w:rPr>
          <w:rFonts w:hint="eastAsia" w:ascii="宋体" w:hAnsi="宋体" w:eastAsia="宋体"/>
          <w:lang w:eastAsia="zh-CN"/>
        </w:rPr>
        <w:t>1.</w:t>
      </w:r>
      <w:r>
        <w:rPr>
          <w:rFonts w:ascii="宋体" w:hAnsi="宋体" w:eastAsia="宋体"/>
          <w:lang w:eastAsia="zh-CN"/>
        </w:rPr>
        <w:t>2.</w:t>
      </w:r>
      <w:r>
        <w:rPr>
          <w:rFonts w:hint="eastAsia" w:ascii="宋体" w:hAnsi="宋体" w:eastAsia="宋体"/>
          <w:lang w:eastAsia="zh-CN"/>
        </w:rPr>
        <w:t>添加课题组成员：注册时就可以将课题组的学生和老师添加进来</w:t>
      </w:r>
    </w:p>
    <w:p w14:paraId="7776FDD0">
      <w:pPr>
        <w:spacing w:line="362" w:lineRule="auto"/>
        <w:rPr>
          <w:rFonts w:ascii="宋体" w:hAnsi="宋体" w:eastAsia="宋体"/>
          <w:lang w:eastAsia="zh-CN"/>
        </w:rPr>
      </w:pPr>
    </w:p>
    <w:p w14:paraId="491CD60E">
      <w:pPr>
        <w:spacing w:line="362" w:lineRule="auto"/>
        <w:rPr>
          <w:rFonts w:ascii="宋体" w:hAnsi="宋体" w:eastAsia="宋体"/>
          <w:lang w:eastAsia="zh-CN"/>
        </w:rPr>
      </w:pPr>
      <w:r>
        <w:rPr>
          <w:rFonts w:hint="eastAsia" w:ascii="宋体" w:hAnsi="宋体" w:eastAsia="宋体"/>
          <w:lang w:eastAsia="zh-CN"/>
        </w:rPr>
        <w:t>2、如果存在课题组，点击课题组操作中，成员管理。进入编辑页面。</w:t>
      </w:r>
    </w:p>
    <w:p w14:paraId="4EC6250F">
      <w:pPr>
        <w:spacing w:line="362" w:lineRule="auto"/>
        <w:rPr>
          <w:rFonts w:ascii="宋体" w:hAnsi="宋体" w:eastAsia="宋体"/>
          <w:lang w:eastAsia="zh-CN"/>
        </w:rPr>
      </w:pPr>
      <w:r>
        <w:rPr>
          <w:rFonts w:ascii="宋体" w:hAnsi="宋体" w:eastAsia="宋体"/>
          <w:lang w:eastAsia="zh-CN"/>
        </w:rPr>
        <w:drawing>
          <wp:inline distT="0" distB="0" distL="0" distR="0">
            <wp:extent cx="5429250" cy="1668145"/>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1"/>
                    <a:stretch>
                      <a:fillRect/>
                    </a:stretch>
                  </pic:blipFill>
                  <pic:spPr>
                    <a:xfrm>
                      <a:off x="0" y="0"/>
                      <a:ext cx="5429250" cy="1668145"/>
                    </a:xfrm>
                    <a:prstGeom prst="rect">
                      <a:avLst/>
                    </a:prstGeom>
                  </pic:spPr>
                </pic:pic>
              </a:graphicData>
            </a:graphic>
          </wp:inline>
        </w:drawing>
      </w:r>
    </w:p>
    <w:p w14:paraId="49AF5528">
      <w:pPr>
        <w:spacing w:line="362" w:lineRule="auto"/>
        <w:rPr>
          <w:rFonts w:ascii="宋体" w:hAnsi="宋体" w:eastAsia="宋体"/>
          <w:lang w:eastAsia="zh-CN"/>
        </w:rPr>
      </w:pPr>
    </w:p>
    <w:p w14:paraId="468F09A9">
      <w:pPr>
        <w:pStyle w:val="3"/>
        <w:rPr>
          <w:rFonts w:ascii="宋体" w:hAnsi="宋体" w:eastAsia="宋体"/>
          <w:lang w:eastAsia="zh-CN"/>
        </w:rPr>
      </w:pPr>
      <w:bookmarkStart w:id="6" w:name="_Toc118724835"/>
      <w:r>
        <w:rPr>
          <w:rFonts w:hint="eastAsia" w:ascii="宋体" w:hAnsi="宋体" w:eastAsia="宋体"/>
          <w:lang w:eastAsia="zh-CN"/>
        </w:rPr>
        <w:t>四</w:t>
      </w:r>
      <w:r>
        <w:rPr>
          <w:rFonts w:ascii="宋体" w:hAnsi="宋体" w:eastAsia="宋体"/>
          <w:lang w:eastAsia="zh-CN"/>
        </w:rPr>
        <w:t>、</w:t>
      </w:r>
      <w:r>
        <w:rPr>
          <w:rFonts w:hint="eastAsia" w:ascii="宋体" w:hAnsi="宋体" w:eastAsia="宋体"/>
          <w:lang w:eastAsia="zh-CN"/>
        </w:rPr>
        <w:t>课题组成员</w:t>
      </w:r>
      <w:r>
        <w:rPr>
          <w:rFonts w:ascii="宋体" w:hAnsi="宋体" w:eastAsia="宋体"/>
          <w:lang w:eastAsia="zh-CN"/>
        </w:rPr>
        <w:t>审批</w:t>
      </w:r>
      <w:bookmarkEnd w:id="6"/>
    </w:p>
    <w:p w14:paraId="6AAC7905">
      <w:pPr>
        <w:spacing w:line="362" w:lineRule="auto"/>
        <w:rPr>
          <w:rFonts w:ascii="宋体" w:hAnsi="宋体" w:eastAsia="宋体"/>
          <w:lang w:eastAsia="zh-CN"/>
        </w:rPr>
      </w:pPr>
      <w:r>
        <w:rPr>
          <w:rFonts w:hint="eastAsia" w:ascii="宋体" w:hAnsi="宋体" w:eastAsia="宋体"/>
          <w:lang w:eastAsia="zh-CN"/>
        </w:rPr>
        <w:t>点击“子账户审批”，可以审核加入课题组的申请信息</w:t>
      </w:r>
    </w:p>
    <w:p w14:paraId="05122C40">
      <w:pPr>
        <w:spacing w:line="362" w:lineRule="auto"/>
        <w:rPr>
          <w:rFonts w:ascii="宋体" w:hAnsi="宋体" w:eastAsia="宋体"/>
          <w:lang w:eastAsia="zh-CN"/>
        </w:rPr>
      </w:pPr>
      <w:r>
        <w:rPr>
          <w:rFonts w:ascii="宋体" w:hAnsi="宋体" w:eastAsia="宋体"/>
          <w:lang w:eastAsia="zh-CN"/>
        </w:rPr>
        <w:drawing>
          <wp:inline distT="0" distB="0" distL="0" distR="0">
            <wp:extent cx="5429250" cy="2071370"/>
            <wp:effectExtent l="0" t="0" r="635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2"/>
                    <a:stretch>
                      <a:fillRect/>
                    </a:stretch>
                  </pic:blipFill>
                  <pic:spPr>
                    <a:xfrm>
                      <a:off x="0" y="0"/>
                      <a:ext cx="5429250" cy="2071370"/>
                    </a:xfrm>
                    <a:prstGeom prst="rect">
                      <a:avLst/>
                    </a:prstGeom>
                  </pic:spPr>
                </pic:pic>
              </a:graphicData>
            </a:graphic>
          </wp:inline>
        </w:drawing>
      </w:r>
    </w:p>
    <w:p w14:paraId="1346CBA5">
      <w:pPr>
        <w:spacing w:line="362" w:lineRule="auto"/>
        <w:rPr>
          <w:rFonts w:ascii="宋体" w:hAnsi="宋体" w:eastAsia="宋体"/>
          <w:lang w:eastAsia="zh-CN"/>
        </w:rPr>
      </w:pPr>
    </w:p>
    <w:p w14:paraId="2D1E26CA">
      <w:pPr>
        <w:pStyle w:val="3"/>
        <w:rPr>
          <w:rFonts w:ascii="宋体" w:hAnsi="宋体" w:eastAsia="宋体"/>
          <w:lang w:eastAsia="zh-CN"/>
        </w:rPr>
      </w:pPr>
      <w:bookmarkStart w:id="7" w:name="_Toc118724836"/>
      <w:r>
        <w:rPr>
          <w:rFonts w:hint="eastAsia" w:ascii="宋体" w:hAnsi="宋体" w:eastAsia="宋体"/>
          <w:lang w:eastAsia="zh-CN"/>
        </w:rPr>
        <w:t>五、</w:t>
      </w:r>
      <w:r>
        <w:rPr>
          <w:rFonts w:ascii="宋体" w:hAnsi="宋体" w:eastAsia="宋体"/>
          <w:lang w:eastAsia="zh-CN"/>
        </w:rPr>
        <w:t>仪器预约审批</w:t>
      </w:r>
      <w:bookmarkEnd w:id="7"/>
    </w:p>
    <w:p w14:paraId="20F289B1">
      <w:pPr>
        <w:rPr>
          <w:rFonts w:ascii="宋体" w:hAnsi="宋体" w:eastAsia="宋体"/>
          <w:lang w:eastAsia="zh-CN"/>
        </w:rPr>
      </w:pPr>
    </w:p>
    <w:p w14:paraId="5425D2D7">
      <w:pPr>
        <w:rPr>
          <w:rFonts w:ascii="宋体" w:hAnsi="宋体" w:eastAsia="宋体"/>
          <w:lang w:eastAsia="zh-CN"/>
        </w:rPr>
      </w:pPr>
      <w:r>
        <w:rPr>
          <w:rFonts w:hint="eastAsia" w:ascii="宋体" w:hAnsi="宋体" w:eastAsia="宋体"/>
          <w:lang w:eastAsia="zh-CN"/>
        </w:rPr>
        <w:t>进入个人中心，点击预约审批，该界面可以看到所有的预约记录。可以对预约记录进行审批操作。</w:t>
      </w:r>
    </w:p>
    <w:p w14:paraId="56AF4FDC">
      <w:pPr>
        <w:rPr>
          <w:rFonts w:ascii="宋体" w:hAnsi="宋体" w:eastAsia="宋体"/>
          <w:lang w:eastAsia="zh-CN"/>
        </w:rPr>
      </w:pPr>
    </w:p>
    <w:p w14:paraId="5A6D1F3A">
      <w:pPr>
        <w:rPr>
          <w:rFonts w:ascii="宋体" w:hAnsi="宋体" w:eastAsia="宋体"/>
          <w:lang w:eastAsia="zh-CN"/>
        </w:rPr>
      </w:pPr>
      <w:r>
        <w:rPr>
          <w:rFonts w:ascii="宋体" w:hAnsi="宋体" w:eastAsia="宋体"/>
          <w:lang w:eastAsia="zh-CN"/>
        </w:rPr>
        <w:drawing>
          <wp:inline distT="0" distB="0" distL="0" distR="0">
            <wp:extent cx="5429250" cy="2052320"/>
            <wp:effectExtent l="0" t="0" r="6350" b="508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23"/>
                    <a:stretch>
                      <a:fillRect/>
                    </a:stretch>
                  </pic:blipFill>
                  <pic:spPr>
                    <a:xfrm>
                      <a:off x="0" y="0"/>
                      <a:ext cx="5429250" cy="2052320"/>
                    </a:xfrm>
                    <a:prstGeom prst="rect">
                      <a:avLst/>
                    </a:prstGeom>
                  </pic:spPr>
                </pic:pic>
              </a:graphicData>
            </a:graphic>
          </wp:inline>
        </w:drawing>
      </w:r>
    </w:p>
    <w:p w14:paraId="2BAF2FA4">
      <w:pPr>
        <w:rPr>
          <w:rFonts w:ascii="宋体" w:hAnsi="宋体" w:eastAsia="宋体"/>
          <w:lang w:eastAsia="zh-CN"/>
        </w:rPr>
      </w:pPr>
    </w:p>
    <w:p w14:paraId="5F87929D">
      <w:pPr>
        <w:spacing w:line="362" w:lineRule="auto"/>
        <w:rPr>
          <w:rFonts w:ascii="宋体" w:hAnsi="宋体" w:eastAsia="宋体"/>
          <w:lang w:eastAsia="zh-CN"/>
        </w:rPr>
        <w:sectPr>
          <w:pgSz w:w="11910" w:h="16840"/>
          <w:pgMar w:top="1540" w:right="1680" w:bottom="280" w:left="1680" w:header="720" w:footer="720" w:gutter="0"/>
          <w:cols w:space="720" w:num="1"/>
        </w:sectPr>
      </w:pPr>
      <w:r>
        <w:rPr>
          <w:rFonts w:hint="eastAsia" w:ascii="宋体" w:hAnsi="宋体" w:eastAsia="宋体"/>
          <w:lang w:eastAsia="zh-CN"/>
        </w:rPr>
        <w:t>在审批列表中，可以课题组名下所有人员预约情况。点击‘审批’或者‘驳回’进行操作。点击‘查看详情’可以看到具体的预约单</w:t>
      </w:r>
    </w:p>
    <w:p w14:paraId="783B068B">
      <w:pPr>
        <w:rPr>
          <w:rFonts w:ascii="宋体" w:hAnsi="宋体" w:eastAsia="宋体"/>
          <w:lang w:eastAsia="zh-CN"/>
        </w:rPr>
      </w:pPr>
      <w:bookmarkStart w:id="8" w:name="_bookmark3"/>
      <w:bookmarkEnd w:id="8"/>
    </w:p>
    <w:p w14:paraId="0ACE7E5F">
      <w:pPr>
        <w:pStyle w:val="3"/>
        <w:rPr>
          <w:rFonts w:ascii="宋体" w:hAnsi="宋体" w:eastAsia="宋体"/>
          <w:lang w:eastAsia="zh-CN"/>
        </w:rPr>
      </w:pPr>
      <w:bookmarkStart w:id="9" w:name="_Toc118724837"/>
      <w:r>
        <w:rPr>
          <w:rFonts w:hint="eastAsia" w:ascii="宋体" w:hAnsi="宋体" w:eastAsia="宋体"/>
          <w:lang w:eastAsia="zh-CN"/>
        </w:rPr>
        <w:t>六、费用确认</w:t>
      </w:r>
      <w:bookmarkEnd w:id="9"/>
    </w:p>
    <w:p w14:paraId="009688C9">
      <w:pPr>
        <w:rPr>
          <w:rFonts w:ascii="宋体" w:hAnsi="宋体" w:eastAsia="宋体"/>
          <w:lang w:eastAsia="zh-CN"/>
        </w:rPr>
      </w:pPr>
      <w:r>
        <w:rPr>
          <w:rFonts w:hint="eastAsia" w:ascii="宋体" w:hAnsi="宋体" w:eastAsia="宋体"/>
          <w:lang w:eastAsia="zh-CN"/>
        </w:rPr>
        <w:t>点击‘费用确认’，进入后找到需要确认的数据，点击费用确认即可（可以单笔确认或者批量确认）。</w:t>
      </w:r>
    </w:p>
    <w:p w14:paraId="51F902DA">
      <w:pPr>
        <w:rPr>
          <w:rFonts w:ascii="宋体" w:hAnsi="宋体" w:eastAsia="宋体"/>
          <w:lang w:eastAsia="zh-CN"/>
        </w:rPr>
      </w:pPr>
      <w:r>
        <w:rPr>
          <w:rFonts w:ascii="宋体" w:hAnsi="宋体" w:eastAsia="宋体"/>
          <w:lang w:eastAsia="zh-CN"/>
        </w:rPr>
        <w:drawing>
          <wp:inline distT="0" distB="0" distL="0" distR="0">
            <wp:extent cx="6267450" cy="2260600"/>
            <wp:effectExtent l="0" t="0" r="635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24"/>
                    <a:stretch>
                      <a:fillRect/>
                    </a:stretch>
                  </pic:blipFill>
                  <pic:spPr>
                    <a:xfrm>
                      <a:off x="0" y="0"/>
                      <a:ext cx="6267450" cy="2260600"/>
                    </a:xfrm>
                    <a:prstGeom prst="rect">
                      <a:avLst/>
                    </a:prstGeom>
                  </pic:spPr>
                </pic:pic>
              </a:graphicData>
            </a:graphic>
          </wp:inline>
        </w:drawing>
      </w:r>
    </w:p>
    <w:p w14:paraId="4296726B">
      <w:pPr>
        <w:rPr>
          <w:rFonts w:ascii="宋体" w:hAnsi="宋体" w:eastAsia="宋体"/>
          <w:color w:val="FF0000"/>
          <w:lang w:eastAsia="zh-CN"/>
        </w:rPr>
      </w:pPr>
    </w:p>
    <w:p w14:paraId="1A480219">
      <w:pPr>
        <w:pageBreakBefore w:val="0"/>
        <w:widowControl w:val="0"/>
        <w:kinsoku/>
        <w:wordWrap/>
        <w:overflowPunct/>
        <w:topLinePunct w:val="0"/>
        <w:autoSpaceDE/>
        <w:autoSpaceDN/>
        <w:bidi w:val="0"/>
        <w:adjustRightInd/>
        <w:snapToGrid w:val="0"/>
        <w:spacing w:line="360" w:lineRule="auto"/>
        <w:jc w:val="both"/>
        <w:textAlignment w:val="auto"/>
        <w:rPr>
          <w:rFonts w:hint="default" w:ascii="Times New Roman" w:hAnsi="Times New Roman" w:eastAsia="宋体" w:cs="Times New Roman"/>
          <w:sz w:val="24"/>
          <w:szCs w:val="24"/>
          <w:lang w:val="en-US" w:eastAsia="zh-CN"/>
        </w:rPr>
      </w:pPr>
    </w:p>
    <w:p w14:paraId="7A34B7A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val="0"/>
          <w:bCs w:val="0"/>
          <w:sz w:val="24"/>
          <w:szCs w:val="24"/>
          <w:lang w:val="en-US" w:eastAsia="zh-CN"/>
        </w:rPr>
      </w:pPr>
    </w:p>
    <w:sectPr>
      <w:pgSz w:w="11906" w:h="16838"/>
      <w:pgMar w:top="1440" w:right="1803" w:bottom="1440" w:left="1803" w:header="851" w:footer="992" w:gutter="0"/>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0C11B2CD-A2E5-4D29-9E0B-1D95FACC9621}"/>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D28208EF-C436-48C6-A34B-D8809E7FAB03}"/>
  </w:font>
  <w:font w:name="Calibri Light">
    <w:panose1 w:val="020F03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embedRegular r:id="rId3" w:fontKey="{0B7AAE0F-9681-412E-B5A8-9AB6A1D5D58B}"/>
  </w:font>
  <w:font w:name="仿宋">
    <w:panose1 w:val="02010609060101010101"/>
    <w:charset w:val="86"/>
    <w:family w:val="auto"/>
    <w:pitch w:val="default"/>
    <w:sig w:usb0="800002BF" w:usb1="38CF7CFA" w:usb2="00000016" w:usb3="00000000" w:csb0="00040001" w:csb1="00000000"/>
    <w:embedRegular r:id="rId4" w:fontKey="{5EA824CE-B03A-4487-80B2-0B809BB2596D}"/>
  </w:font>
  <w:font w:name="仿宋_GB2312">
    <w:altName w:val="仿宋"/>
    <w:panose1 w:val="02010609030101010101"/>
    <w:charset w:val="86"/>
    <w:family w:val="auto"/>
    <w:pitch w:val="default"/>
    <w:sig w:usb0="00000000" w:usb1="00000000" w:usb2="00000000" w:usb3="00000000" w:csb0="00040000" w:csb1="00000000"/>
    <w:embedRegular r:id="rId5" w:fontKey="{9A4F2D2D-F2D7-4403-8A54-B80F98CB053D}"/>
  </w:font>
  <w:font w:name="Wingdings 2">
    <w:altName w:val="Wingdings"/>
    <w:panose1 w:val="05020102010507070707"/>
    <w:charset w:val="02"/>
    <w:family w:val="roman"/>
    <w:pitch w:val="default"/>
    <w:sig w:usb0="00000000" w:usb1="00000000" w:usb2="00000000" w:usb3="00000000" w:csb0="80000000" w:csb1="00000000"/>
    <w:embedRegular r:id="rId6" w:fontKey="{64B5AE94-1A4E-4EB2-B0DA-893E0C14431A}"/>
  </w:font>
  <w:font w:name="Kingsoft U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501CFA">
    <w:pPr>
      <w:pStyle w:val="6"/>
      <w:jc w:val="right"/>
      <w:rPr>
        <w:rFonts w:ascii="宋体" w:hAnsi="宋体" w:eastAsia="宋体"/>
        <w:sz w:val="28"/>
        <w:szCs w:val="28"/>
      </w:rPr>
    </w:pPr>
    <w:r>
      <w:rPr>
        <w:rFonts w:ascii="宋体" w:hAnsi="宋体" w:eastAsia="宋体"/>
        <w:sz w:val="28"/>
        <w:szCs w:val="28"/>
      </w:rPr>
      <w:fldChar w:fldCharType="begin"/>
    </w:r>
    <w:r>
      <w:rPr>
        <w:rFonts w:ascii="宋体" w:hAnsi="宋体" w:eastAsia="宋体"/>
        <w:sz w:val="28"/>
        <w:szCs w:val="28"/>
      </w:rPr>
      <w:instrText xml:space="preserve">PAGE   \* MERGEFORMAT</w:instrText>
    </w:r>
    <w:r>
      <w:rPr>
        <w:rFonts w:ascii="宋体" w:hAnsi="宋体" w:eastAsia="宋体"/>
        <w:sz w:val="28"/>
        <w:szCs w:val="28"/>
      </w:rPr>
      <w:fldChar w:fldCharType="separate"/>
    </w:r>
    <w:r>
      <w:rPr>
        <w:rFonts w:ascii="宋体" w:hAnsi="宋体" w:eastAsia="宋体"/>
        <w:sz w:val="28"/>
        <w:szCs w:val="28"/>
        <w:lang w:val="zh-CN"/>
      </w:rPr>
      <w:t>2</w:t>
    </w:r>
    <w:r>
      <w:rPr>
        <w:rFonts w:ascii="宋体" w:hAnsi="宋体" w:eastAsia="宋体"/>
        <w:sz w:val="28"/>
        <w:szCs w:val="28"/>
      </w:rPr>
      <w:fldChar w:fldCharType="end"/>
    </w:r>
  </w:p>
  <w:p w14:paraId="1CBB05B9">
    <w:pPr>
      <w:pStyle w:val="6"/>
      <w:jc w:val="right"/>
      <w:rPr>
        <w:rFonts w:ascii="宋体" w:hAnsi="宋体" w:eastAsia="宋体"/>
        <w:sz w:val="28"/>
        <w:szCs w:val="2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1C6DFA">
    <w:pPr>
      <w:pStyle w:val="6"/>
      <w:jc w:val="right"/>
      <w:rPr>
        <w:rFonts w:ascii="宋体" w:hAnsi="宋体" w:eastAsia="宋体"/>
        <w:sz w:val="28"/>
        <w:szCs w:val="28"/>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9DAF97">
    <w:pPr>
      <w:pStyle w:val="6"/>
      <w:rPr>
        <w:rFonts w:ascii="宋体" w:hAnsi="宋体" w:eastAsia="宋体"/>
        <w:sz w:val="28"/>
        <w:szCs w:val="28"/>
      </w:rPr>
    </w:pPr>
    <w:r>
      <w:rPr>
        <w:rFonts w:ascii="宋体" w:hAnsi="宋体" w:eastAsia="宋体"/>
        <w:sz w:val="28"/>
        <w:szCs w:val="28"/>
      </w:rPr>
      <w:fldChar w:fldCharType="begin"/>
    </w:r>
    <w:r>
      <w:rPr>
        <w:rFonts w:ascii="宋体" w:hAnsi="宋体" w:eastAsia="宋体"/>
        <w:sz w:val="28"/>
        <w:szCs w:val="28"/>
      </w:rPr>
      <w:instrText xml:space="preserve">PAGE   \* MERGEFORMAT</w:instrText>
    </w:r>
    <w:r>
      <w:rPr>
        <w:rFonts w:ascii="宋体" w:hAnsi="宋体" w:eastAsia="宋体"/>
        <w:sz w:val="28"/>
        <w:szCs w:val="28"/>
      </w:rPr>
      <w:fldChar w:fldCharType="separate"/>
    </w:r>
    <w:r>
      <w:rPr>
        <w:rFonts w:ascii="宋体" w:hAnsi="宋体" w:eastAsia="宋体"/>
        <w:sz w:val="28"/>
        <w:szCs w:val="28"/>
        <w:lang w:val="zh-CN"/>
      </w:rPr>
      <w:t>2</w:t>
    </w:r>
    <w:r>
      <w:rPr>
        <w:rFonts w:ascii="宋体" w:hAnsi="宋体" w:eastAsia="宋体"/>
        <w:sz w:val="28"/>
        <w:szCs w:val="28"/>
      </w:rPr>
      <w:fldChar w:fldCharType="end"/>
    </w:r>
  </w:p>
  <w:p w14:paraId="02B4B6CD">
    <w:pPr>
      <w:pStyle w:val="6"/>
      <w:rPr>
        <w:rFonts w:ascii="宋体" w:hAnsi="宋体" w:eastAsia="宋体"/>
        <w:sz w:val="28"/>
        <w:szCs w:val="28"/>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5EED8A">
    <w:pPr>
      <w:pStyle w:val="6"/>
      <w:jc w:val="right"/>
      <w:rPr>
        <w:rFonts w:ascii="宋体" w:hAnsi="宋体" w:eastAsia="宋体"/>
        <w:sz w:val="28"/>
        <w:szCs w:val="28"/>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1E8892">
    <w:pPr>
      <w:pStyle w:val="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FA5315E"/>
    <w:multiLevelType w:val="singleLevel"/>
    <w:tmpl w:val="BFA5315E"/>
    <w:lvl w:ilvl="0" w:tentative="0">
      <w:start w:val="3"/>
      <w:numFmt w:val="chineseCounting"/>
      <w:suff w:val="nothing"/>
      <w:lvlText w:val="%1、"/>
      <w:lvlJc w:val="left"/>
      <w:rPr>
        <w:rFonts w:hint="eastAsia"/>
      </w:rPr>
    </w:lvl>
  </w:abstractNum>
  <w:abstractNum w:abstractNumId="1">
    <w:nsid w:val="C0C7CA27"/>
    <w:multiLevelType w:val="singleLevel"/>
    <w:tmpl w:val="C0C7CA27"/>
    <w:lvl w:ilvl="0" w:tentative="0">
      <w:start w:val="1"/>
      <w:numFmt w:val="decimal"/>
      <w:suff w:val="nothing"/>
      <w:lvlText w:val="%1、"/>
      <w:lvlJc w:val="left"/>
    </w:lvl>
  </w:abstractNum>
  <w:abstractNum w:abstractNumId="2">
    <w:nsid w:val="0C3A2496"/>
    <w:multiLevelType w:val="singleLevel"/>
    <w:tmpl w:val="0C3A2496"/>
    <w:lvl w:ilvl="0" w:tentative="0">
      <w:start w:val="4"/>
      <w:numFmt w:val="chineseCounting"/>
      <w:suff w:val="nothing"/>
      <w:lvlText w:val="%1、"/>
      <w:lvlJc w:val="left"/>
      <w:rPr>
        <w:rFonts w:hint="eastAsia" w:cs="Times New Roman"/>
      </w:rPr>
    </w:lvl>
  </w:abstractNum>
  <w:abstractNum w:abstractNumId="3">
    <w:nsid w:val="1EBC4F13"/>
    <w:multiLevelType w:val="singleLevel"/>
    <w:tmpl w:val="1EBC4F13"/>
    <w:lvl w:ilvl="0" w:tentative="0">
      <w:start w:val="1"/>
      <w:numFmt w:val="decimal"/>
      <w:lvlText w:val="%1."/>
      <w:lvlJc w:val="left"/>
      <w:pPr>
        <w:tabs>
          <w:tab w:val="left" w:pos="312"/>
        </w:tabs>
      </w:pPr>
      <w:rPr>
        <w:rFonts w:cs="Times New Roman"/>
      </w:rPr>
    </w:lvl>
  </w:abstractNum>
  <w:abstractNum w:abstractNumId="4">
    <w:nsid w:val="78C588CA"/>
    <w:multiLevelType w:val="singleLevel"/>
    <w:tmpl w:val="78C588CA"/>
    <w:lvl w:ilvl="0" w:tentative="0">
      <w:start w:val="4"/>
      <w:numFmt w:val="chineseCounting"/>
      <w:suff w:val="nothing"/>
      <w:lvlText w:val="%1、"/>
      <w:lvlJc w:val="left"/>
      <w:rPr>
        <w:rFonts w:hint="eastAsia" w:cs="Times New Roman"/>
      </w:rPr>
    </w:lvl>
  </w:abstractNum>
  <w:num w:numId="1">
    <w:abstractNumId w:val="1"/>
  </w:num>
  <w:num w:numId="2">
    <w:abstractNumId w:val="0"/>
  </w:num>
  <w:num w:numId="3">
    <w:abstractNumId w:val="4"/>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I4YjU2NzZiOGU3NWQ2MzBkODAwNTk0MjlmNzFhNWEifQ=="/>
  </w:docVars>
  <w:rsids>
    <w:rsidRoot w:val="00000000"/>
    <w:rsid w:val="009269A2"/>
    <w:rsid w:val="00C04A8F"/>
    <w:rsid w:val="026563CC"/>
    <w:rsid w:val="02A91D81"/>
    <w:rsid w:val="030E7E36"/>
    <w:rsid w:val="035148F2"/>
    <w:rsid w:val="0385459C"/>
    <w:rsid w:val="05207DDE"/>
    <w:rsid w:val="060C5E33"/>
    <w:rsid w:val="06314567"/>
    <w:rsid w:val="069F5975"/>
    <w:rsid w:val="06A25465"/>
    <w:rsid w:val="07DE24CD"/>
    <w:rsid w:val="0808754A"/>
    <w:rsid w:val="087F780C"/>
    <w:rsid w:val="09D516AE"/>
    <w:rsid w:val="0A326B00"/>
    <w:rsid w:val="0A851326"/>
    <w:rsid w:val="0B6D3E71"/>
    <w:rsid w:val="0DE10621"/>
    <w:rsid w:val="0E8813E4"/>
    <w:rsid w:val="0F871D69"/>
    <w:rsid w:val="117417AC"/>
    <w:rsid w:val="11BD3153"/>
    <w:rsid w:val="13874256"/>
    <w:rsid w:val="13E23345"/>
    <w:rsid w:val="161C0D90"/>
    <w:rsid w:val="16C84A74"/>
    <w:rsid w:val="16D57191"/>
    <w:rsid w:val="1752433D"/>
    <w:rsid w:val="18255B2F"/>
    <w:rsid w:val="187327BD"/>
    <w:rsid w:val="189677FB"/>
    <w:rsid w:val="19F31E08"/>
    <w:rsid w:val="1B334486"/>
    <w:rsid w:val="1B5B5955"/>
    <w:rsid w:val="1C756804"/>
    <w:rsid w:val="1CCB11FA"/>
    <w:rsid w:val="1D0E0D07"/>
    <w:rsid w:val="1E9D0594"/>
    <w:rsid w:val="1F10520A"/>
    <w:rsid w:val="1F3C5FFF"/>
    <w:rsid w:val="1FBB7515"/>
    <w:rsid w:val="1FF70178"/>
    <w:rsid w:val="21B754D2"/>
    <w:rsid w:val="21DD6EFA"/>
    <w:rsid w:val="23035D89"/>
    <w:rsid w:val="233F60BE"/>
    <w:rsid w:val="239C3297"/>
    <w:rsid w:val="24A51F50"/>
    <w:rsid w:val="24A54BAB"/>
    <w:rsid w:val="25FC0296"/>
    <w:rsid w:val="2A9F7442"/>
    <w:rsid w:val="2ACF7D27"/>
    <w:rsid w:val="2B0A136C"/>
    <w:rsid w:val="2B47050D"/>
    <w:rsid w:val="2D784D6D"/>
    <w:rsid w:val="2D7D5A61"/>
    <w:rsid w:val="2D9B0395"/>
    <w:rsid w:val="2E3305CD"/>
    <w:rsid w:val="2F307202"/>
    <w:rsid w:val="2F555D15"/>
    <w:rsid w:val="2FA95C42"/>
    <w:rsid w:val="2FE53B49"/>
    <w:rsid w:val="30A77029"/>
    <w:rsid w:val="30E87D95"/>
    <w:rsid w:val="31741628"/>
    <w:rsid w:val="32D63C1D"/>
    <w:rsid w:val="32E225C2"/>
    <w:rsid w:val="33242BDA"/>
    <w:rsid w:val="33813B89"/>
    <w:rsid w:val="3437693D"/>
    <w:rsid w:val="34A50FB8"/>
    <w:rsid w:val="359202CF"/>
    <w:rsid w:val="35AB75E3"/>
    <w:rsid w:val="360F1920"/>
    <w:rsid w:val="36525CB0"/>
    <w:rsid w:val="37CA01F4"/>
    <w:rsid w:val="387B14EE"/>
    <w:rsid w:val="39513FFD"/>
    <w:rsid w:val="39A84565"/>
    <w:rsid w:val="39C11183"/>
    <w:rsid w:val="3A920D71"/>
    <w:rsid w:val="3B2714BA"/>
    <w:rsid w:val="3CC316B6"/>
    <w:rsid w:val="3CE60F00"/>
    <w:rsid w:val="40861813"/>
    <w:rsid w:val="414A67AD"/>
    <w:rsid w:val="41F16DCE"/>
    <w:rsid w:val="42733C91"/>
    <w:rsid w:val="42B45D29"/>
    <w:rsid w:val="43370708"/>
    <w:rsid w:val="460743C1"/>
    <w:rsid w:val="4734568A"/>
    <w:rsid w:val="480F1C53"/>
    <w:rsid w:val="48223734"/>
    <w:rsid w:val="495711BC"/>
    <w:rsid w:val="4A92476A"/>
    <w:rsid w:val="4ACA3C0F"/>
    <w:rsid w:val="4BB3205E"/>
    <w:rsid w:val="4C3677AE"/>
    <w:rsid w:val="4D2729A1"/>
    <w:rsid w:val="4D8602C2"/>
    <w:rsid w:val="4DC10F6A"/>
    <w:rsid w:val="4E3B5550"/>
    <w:rsid w:val="4F6C34E7"/>
    <w:rsid w:val="50493828"/>
    <w:rsid w:val="50CD6207"/>
    <w:rsid w:val="50FD4825"/>
    <w:rsid w:val="52285DEB"/>
    <w:rsid w:val="52911BE2"/>
    <w:rsid w:val="52AA2CA4"/>
    <w:rsid w:val="53E01BAB"/>
    <w:rsid w:val="540B7773"/>
    <w:rsid w:val="564D4072"/>
    <w:rsid w:val="57E45BED"/>
    <w:rsid w:val="5989343B"/>
    <w:rsid w:val="5AF70A51"/>
    <w:rsid w:val="5B3D5273"/>
    <w:rsid w:val="5B751975"/>
    <w:rsid w:val="5C2C0286"/>
    <w:rsid w:val="5C3F26AF"/>
    <w:rsid w:val="5D0C00B7"/>
    <w:rsid w:val="5D284EF1"/>
    <w:rsid w:val="5DAC6AF3"/>
    <w:rsid w:val="5E1E00A2"/>
    <w:rsid w:val="5E760B24"/>
    <w:rsid w:val="60F872D1"/>
    <w:rsid w:val="621243C2"/>
    <w:rsid w:val="622F28BC"/>
    <w:rsid w:val="629E5C56"/>
    <w:rsid w:val="630006BE"/>
    <w:rsid w:val="63732C3E"/>
    <w:rsid w:val="63EB6D8A"/>
    <w:rsid w:val="63FA3360"/>
    <w:rsid w:val="640E2967"/>
    <w:rsid w:val="642F125B"/>
    <w:rsid w:val="645667E8"/>
    <w:rsid w:val="65B37C6A"/>
    <w:rsid w:val="671659EF"/>
    <w:rsid w:val="67746CA6"/>
    <w:rsid w:val="67C1041C"/>
    <w:rsid w:val="67E15E6A"/>
    <w:rsid w:val="68E32614"/>
    <w:rsid w:val="69E06D3E"/>
    <w:rsid w:val="69E41145"/>
    <w:rsid w:val="6B81522A"/>
    <w:rsid w:val="6CC345ED"/>
    <w:rsid w:val="6D365409"/>
    <w:rsid w:val="6D631F76"/>
    <w:rsid w:val="6F307F49"/>
    <w:rsid w:val="705B5186"/>
    <w:rsid w:val="70F73101"/>
    <w:rsid w:val="71063344"/>
    <w:rsid w:val="712D267F"/>
    <w:rsid w:val="713D663A"/>
    <w:rsid w:val="71FB277D"/>
    <w:rsid w:val="72C708B1"/>
    <w:rsid w:val="72FA2A34"/>
    <w:rsid w:val="737D4E0D"/>
    <w:rsid w:val="74033B6B"/>
    <w:rsid w:val="748253CE"/>
    <w:rsid w:val="74D07EF1"/>
    <w:rsid w:val="74F829B3"/>
    <w:rsid w:val="74FB2A94"/>
    <w:rsid w:val="772811B1"/>
    <w:rsid w:val="77A94A29"/>
    <w:rsid w:val="786848E4"/>
    <w:rsid w:val="79A436FA"/>
    <w:rsid w:val="7A5A025C"/>
    <w:rsid w:val="7A652E89"/>
    <w:rsid w:val="7F1F025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1"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qFormat="1"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3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1"/>
    <w:pPr>
      <w:ind w:left="120"/>
      <w:outlineLvl w:val="0"/>
    </w:pPr>
    <w:rPr>
      <w:b/>
      <w:bCs/>
      <w:sz w:val="28"/>
      <w:szCs w:val="28"/>
    </w:rPr>
  </w:style>
  <w:style w:type="paragraph" w:styleId="3">
    <w:name w:val="heading 2"/>
    <w:basedOn w:val="1"/>
    <w:next w:val="1"/>
    <w:unhideWhenUsed/>
    <w:qFormat/>
    <w:uiPriority w:val="0"/>
    <w:pPr>
      <w:keepNext/>
      <w:keepLines/>
      <w:snapToGrid w:val="0"/>
      <w:spacing w:before="40" w:beforeLines="40" w:after="40" w:afterLines="40" w:line="288" w:lineRule="auto"/>
      <w:ind w:firstLine="0" w:firstLineChars="0"/>
      <w:jc w:val="left"/>
      <w:outlineLvl w:val="1"/>
    </w:pPr>
    <w:rPr>
      <w:rFonts w:ascii="Calibri Light" w:hAnsi="Calibri Light" w:eastAsia="黑体" w:cs="Calibri Light"/>
      <w:b/>
      <w:bCs/>
      <w:sz w:val="24"/>
    </w:rPr>
  </w:style>
  <w:style w:type="paragraph" w:styleId="4">
    <w:name w:val="heading 3"/>
    <w:basedOn w:val="1"/>
    <w:next w:val="1"/>
    <w:semiHidden/>
    <w:unhideWhenUsed/>
    <w:qFormat/>
    <w:uiPriority w:val="0"/>
    <w:pPr>
      <w:spacing w:before="0" w:beforeAutospacing="1" w:after="0" w:afterAutospacing="1"/>
      <w:jc w:val="left"/>
    </w:pPr>
    <w:rPr>
      <w:rFonts w:hint="eastAsia" w:ascii="宋体" w:hAnsi="宋体" w:eastAsia="宋体" w:cs="宋体"/>
      <w:b/>
      <w:bCs/>
      <w:kern w:val="0"/>
      <w:sz w:val="27"/>
      <w:szCs w:val="27"/>
      <w:lang w:val="en-US" w:eastAsia="zh-CN" w:bidi="ar"/>
    </w:rPr>
  </w:style>
  <w:style w:type="character" w:default="1" w:styleId="12">
    <w:name w:val="Default Paragraph Font"/>
    <w:semiHidden/>
    <w:qFormat/>
    <w:uiPriority w:val="0"/>
  </w:style>
  <w:style w:type="table" w:default="1" w:styleId="10">
    <w:name w:val="Normal Table"/>
    <w:semiHidden/>
    <w:qFormat/>
    <w:uiPriority w:val="0"/>
    <w:tblPr>
      <w:tblCellMar>
        <w:top w:w="0" w:type="dxa"/>
        <w:left w:w="108" w:type="dxa"/>
        <w:bottom w:w="0" w:type="dxa"/>
        <w:right w:w="108" w:type="dxa"/>
      </w:tblCellMar>
    </w:tblPr>
  </w:style>
  <w:style w:type="paragraph" w:styleId="5">
    <w:name w:val="Body Text"/>
    <w:basedOn w:val="1"/>
    <w:qFormat/>
    <w:uiPriority w:val="1"/>
    <w:pPr>
      <w:autoSpaceDE w:val="0"/>
      <w:autoSpaceDN w:val="0"/>
      <w:jc w:val="left"/>
    </w:pPr>
    <w:rPr>
      <w:rFonts w:ascii="微软雅黑" w:hAnsi="微软雅黑" w:eastAsia="微软雅黑" w:cs="微软雅黑"/>
      <w:kern w:val="0"/>
      <w:sz w:val="24"/>
      <w:lang w:eastAsia="en-US"/>
    </w:rPr>
  </w:style>
  <w:style w:type="paragraph" w:styleId="6">
    <w:name w:val="footer"/>
    <w:basedOn w:val="1"/>
    <w:unhideWhenUsed/>
    <w:qFormat/>
    <w:uiPriority w:val="99"/>
    <w:pPr>
      <w:tabs>
        <w:tab w:val="center" w:pos="4153"/>
        <w:tab w:val="right" w:pos="8306"/>
      </w:tabs>
      <w:snapToGrid w:val="0"/>
      <w:jc w:val="left"/>
    </w:pPr>
    <w:rPr>
      <w:sz w:val="18"/>
      <w:szCs w:val="18"/>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8">
    <w:name w:val="toc 2"/>
    <w:basedOn w:val="1"/>
    <w:next w:val="1"/>
    <w:unhideWhenUsed/>
    <w:qFormat/>
    <w:uiPriority w:val="39"/>
    <w:pPr>
      <w:widowControl/>
      <w:autoSpaceDE/>
      <w:autoSpaceDN/>
      <w:spacing w:after="100" w:line="276" w:lineRule="auto"/>
      <w:ind w:left="220"/>
    </w:pPr>
    <w:rPr>
      <w:rFonts w:asciiTheme="minorHAnsi" w:hAnsiTheme="minorHAnsi" w:eastAsiaTheme="minorEastAsia" w:cstheme="minorBidi"/>
      <w:lang w:eastAsia="zh-CN"/>
    </w:rPr>
  </w:style>
  <w:style w:type="paragraph" w:styleId="9">
    <w:name w:val="Normal (Web)"/>
    <w:basedOn w:val="1"/>
    <w:qFormat/>
    <w:uiPriority w:val="0"/>
    <w:pPr>
      <w:spacing w:before="0" w:beforeAutospacing="1" w:after="0" w:afterAutospacing="1"/>
      <w:ind w:left="0" w:right="0"/>
      <w:jc w:val="left"/>
    </w:pPr>
    <w:rPr>
      <w:kern w:val="0"/>
      <w:sz w:val="24"/>
      <w:lang w:val="en-US" w:eastAsia="zh-CN" w:bidi="ar"/>
    </w:rPr>
  </w:style>
  <w:style w:type="table" w:styleId="11">
    <w:name w:val="Table Grid"/>
    <w:basedOn w:val="10"/>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3">
    <w:name w:val="Strong"/>
    <w:basedOn w:val="12"/>
    <w:qFormat/>
    <w:uiPriority w:val="0"/>
    <w:rPr>
      <w:b/>
    </w:rPr>
  </w:style>
  <w:style w:type="character" w:styleId="14">
    <w:name w:val="Hyperlink"/>
    <w:basedOn w:val="12"/>
    <w:qFormat/>
    <w:uiPriority w:val="0"/>
    <w:rPr>
      <w:color w:val="0000FF"/>
      <w:u w:val="single"/>
    </w:rPr>
  </w:style>
  <w:style w:type="paragraph" w:customStyle="1" w:styleId="15">
    <w:name w:val="Body text|1"/>
    <w:basedOn w:val="1"/>
    <w:qFormat/>
    <w:uiPriority w:val="0"/>
    <w:pPr>
      <w:widowControl w:val="0"/>
      <w:shd w:val="clear" w:color="auto" w:fill="auto"/>
      <w:spacing w:line="408" w:lineRule="auto"/>
      <w:ind w:firstLine="400"/>
    </w:pPr>
    <w:rPr>
      <w:rFonts w:ascii="宋体" w:hAnsi="宋体" w:eastAsia="宋体" w:cs="宋体"/>
      <w:sz w:val="28"/>
      <w:szCs w:val="28"/>
      <w:u w:val="none"/>
      <w:shd w:val="clear" w:color="auto" w:fill="auto"/>
      <w:lang w:val="zh-TW" w:eastAsia="zh-TW" w:bidi="zh-TW"/>
    </w:rPr>
  </w:style>
  <w:style w:type="character" w:customStyle="1" w:styleId="16">
    <w:name w:val="font11"/>
    <w:basedOn w:val="12"/>
    <w:qFormat/>
    <w:uiPriority w:val="0"/>
    <w:rPr>
      <w:rFonts w:hint="eastAsia" w:ascii="微软雅黑" w:hAnsi="微软雅黑" w:eastAsia="微软雅黑" w:cs="微软雅黑"/>
      <w:color w:val="000000"/>
      <w:sz w:val="20"/>
      <w:szCs w:val="20"/>
      <w:u w:val="none"/>
    </w:rPr>
  </w:style>
  <w:style w:type="paragraph" w:customStyle="1" w:styleId="17">
    <w:name w:val="TOC 标题1"/>
    <w:basedOn w:val="2"/>
    <w:next w:val="1"/>
    <w:unhideWhenUsed/>
    <w:qFormat/>
    <w:uiPriority w:val="39"/>
    <w:pPr>
      <w:keepNext/>
      <w:keepLines/>
      <w:widowControl/>
      <w:autoSpaceDE/>
      <w:autoSpaceDN/>
      <w:spacing w:before="480" w:line="276" w:lineRule="auto"/>
      <w:ind w:left="0"/>
      <w:outlineLvl w:val="9"/>
    </w:pPr>
    <w:rPr>
      <w:rFonts w:asciiTheme="majorHAnsi" w:hAnsiTheme="majorHAnsi" w:eastAsiaTheme="majorEastAsia" w:cstheme="majorBidi"/>
      <w:color w:val="2E54A1" w:themeColor="accent1" w:themeShade="BF"/>
      <w:lang w:eastAsia="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4.xml"/><Relationship Id="rId6" Type="http://schemas.openxmlformats.org/officeDocument/2006/relationships/header" Target="header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16.png"/><Relationship Id="rId23" Type="http://schemas.openxmlformats.org/officeDocument/2006/relationships/image" Target="media/image15.png"/><Relationship Id="rId22" Type="http://schemas.openxmlformats.org/officeDocument/2006/relationships/image" Target="media/image14.png"/><Relationship Id="rId21" Type="http://schemas.openxmlformats.org/officeDocument/2006/relationships/image" Target="media/image13.png"/><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31</Pages>
  <Words>407</Words>
  <Characters>414</Characters>
  <Lines>0</Lines>
  <Paragraphs>0</Paragraphs>
  <TotalTime>7</TotalTime>
  <ScaleCrop>false</ScaleCrop>
  <LinksUpToDate>false</LinksUpToDate>
  <CharactersWithSpaces>461</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2025-03-14T00:58:00Z</dcterms:created>
  <dc:creator>Dell</dc:creator>
  <cp:lastModifiedBy>心灵</cp:lastModifiedBy>
  <dcterms:modified xsi:type="dcterms:W3CDTF">2025-09-07T01:59:31Z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D79BAE2FDB7D420B8446A26C622FDE31_13</vt:lpwstr>
  </property>
  <property fmtid="{D5CDD505-2E9C-101B-9397-08002B2CF9AE}" pid="4" name="KSOTemplateDocerSaveRecord">
    <vt:lpwstr>eyJoZGlkIjoiZDI4YjU2NzZiOGU3NWQ2MzBkODAwNTk0MjlmNzFhNWEiLCJ1c2VySWQiOiIzMjk5ODUxMzAifQ==</vt:lpwstr>
  </property>
</Properties>
</file>