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7D1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center"/>
        <w:textAlignment w:val="auto"/>
        <w:rPr>
          <w:rFonts w:ascii="黑体" w:hAnsi="宋体" w:eastAsia="黑体" w:cs="黑体"/>
          <w:i w:val="0"/>
          <w:iCs w:val="0"/>
          <w:caps w:val="0"/>
          <w:color w:val="000000"/>
          <w:spacing w:val="0"/>
          <w:sz w:val="20"/>
          <w:szCs w:val="20"/>
        </w:rPr>
      </w:pPr>
      <w:r>
        <w:rPr>
          <w:rFonts w:hint="eastAsia" w:ascii="黑体" w:hAnsi="宋体" w:eastAsia="黑体" w:cs="黑体"/>
          <w:i w:val="0"/>
          <w:iCs w:val="0"/>
          <w:caps w:val="0"/>
          <w:color w:val="000000"/>
          <w:spacing w:val="0"/>
          <w:kern w:val="0"/>
          <w:sz w:val="20"/>
          <w:szCs w:val="20"/>
          <w:lang w:val="en-US" w:eastAsia="zh-CN" w:bidi="ar"/>
        </w:rPr>
        <w:t>草业与草原学院关于组织开展北京林业大学2025年志愿服务总结表彰工作的通知</w:t>
      </w:r>
    </w:p>
    <w:p w14:paraId="52EDDD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Times New Roman" w:hAnsi="Times New Roman" w:cs="Times New Roman"/>
          <w:i w:val="0"/>
          <w:iCs w:val="0"/>
          <w:caps w:val="0"/>
          <w:color w:val="000000"/>
          <w:spacing w:val="0"/>
          <w:sz w:val="14"/>
          <w:szCs w:val="14"/>
        </w:rPr>
      </w:pPr>
      <w:r>
        <w:rPr>
          <w:rFonts w:ascii="仿宋_GB2312" w:hAnsi="Times New Roman" w:eastAsia="仿宋_GB2312" w:cs="仿宋_GB2312"/>
          <w:i w:val="0"/>
          <w:iCs w:val="0"/>
          <w:caps w:val="0"/>
          <w:color w:val="000000"/>
          <w:spacing w:val="0"/>
          <w:sz w:val="21"/>
          <w:szCs w:val="21"/>
        </w:rPr>
        <w:t>各学院团委（团总支）、校内志愿服务团体：</w:t>
      </w:r>
    </w:p>
    <w:p w14:paraId="703EEF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为深入贯彻落实党的二十大和二十届二中、三中、四中全会精神，深入学习贯彻习近平总书记关于志愿服务的重要论述和系列重要指示批示精神，激励和引导广大青年志愿者积极践行社会主义核心价值观、弘扬“奉献、友爱、互助、进步”的志愿精神，在第40个国际志愿者日来临之际，校团委决定开展2025年志愿服务总结表彰工作，具体工作安排如下。</w:t>
      </w:r>
    </w:p>
    <w:p w14:paraId="67A31A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一、评选范围</w:t>
      </w:r>
    </w:p>
    <w:p w14:paraId="2A80A7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ascii="楷体_GB2312" w:hAnsi="Times New Roman" w:eastAsia="楷体_GB2312" w:cs="楷体_GB2312"/>
          <w:i w:val="0"/>
          <w:iCs w:val="0"/>
          <w:caps w:val="0"/>
          <w:color w:val="000000"/>
          <w:spacing w:val="0"/>
          <w:sz w:val="21"/>
          <w:szCs w:val="21"/>
        </w:rPr>
        <w:t>（一）十佳志愿服务个人</w:t>
      </w:r>
    </w:p>
    <w:p w14:paraId="655A5D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1.在“志愿北京”平台正式注册的我校全日制本科生及研究生。</w:t>
      </w:r>
    </w:p>
    <w:p w14:paraId="1C2F64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2.自2024年12月5日起至本通知发布前，累计志愿服务时长达到150小时及以上，且服务记录真实合规。</w:t>
      </w:r>
    </w:p>
    <w:p w14:paraId="378008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3.无重大志愿服务违纪行为，未因违规被列入志愿服务黑名单。</w:t>
      </w:r>
    </w:p>
    <w:p w14:paraId="173FFA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（二）优秀志愿服务项目</w:t>
      </w:r>
    </w:p>
    <w:p w14:paraId="66ABAF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1.由我校发起并组织实施的志愿服务项目，已在“志愿北京”平台正式立项，且自2024年12月5日至本通知发布前至少开展过一次活动。</w:t>
      </w:r>
    </w:p>
    <w:p w14:paraId="0EB464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2.项目管理规范，符合学校相关志愿服务管理规定，在各类抽查中未发现违规现象。</w:t>
      </w:r>
    </w:p>
    <w:p w14:paraId="5126C7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3.项目参与志愿者人数不少于10人，自2024年12月5日起至本通知发布前，累计项目服务时长达到120小时及以上。</w:t>
      </w:r>
    </w:p>
    <w:p w14:paraId="2AA215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（三）优秀志愿服务团体</w:t>
      </w:r>
    </w:p>
    <w:p w14:paraId="12D40E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1.在“志愿北京”平台正式注册的我校志愿服务团体，自2024年12月5日起持续正常运营，无停用记录。</w:t>
      </w:r>
    </w:p>
    <w:p w14:paraId="2E3740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2.自2024年12月5日起至本通知发布前，团体累计志愿服务总时长达到600小时及以上。</w:t>
      </w:r>
    </w:p>
    <w:p w14:paraId="1FF57E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3.2025年9月1日之后成立的志愿服务团体，不纳入本次评选范围。</w:t>
      </w:r>
    </w:p>
    <w:p w14:paraId="672D1B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二、评选标准</w:t>
      </w:r>
    </w:p>
    <w:p w14:paraId="2A80F6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（一）十佳志愿服务个人</w:t>
      </w:r>
    </w:p>
    <w:p w14:paraId="423401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1. 胸怀服务热忱，秉持奉献赤诚。</w:t>
      </w:r>
    </w:p>
    <w:p w14:paraId="4747E3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自觉践行“奉献、友爱、互助、进步”的志愿服务精神，以饱满热情、积极负责的态度投身志愿服务工作。</w:t>
      </w:r>
    </w:p>
    <w:p w14:paraId="4CC6DD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2. 服务时长达标，参与表现突出。</w:t>
      </w:r>
    </w:p>
    <w:p w14:paraId="4A0511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在评定周期内累计服务时间达到规定标准，长期坚持参与志愿服务，认真遵守志愿者服务章程，自觉维护志愿服务组织和志愿者形象。</w:t>
      </w:r>
    </w:p>
    <w:p w14:paraId="71177A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3. 服务效果显著，具有创新意识。</w:t>
      </w:r>
    </w:p>
    <w:p w14:paraId="10E882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服务卓有成效，取得了丰硕成果，获得积极反响，活动中凸显创新意识，以鲜明的个人特质为服务注入活力，并树立了优秀榜样。</w:t>
      </w:r>
    </w:p>
    <w:p w14:paraId="60E83C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4. 富有协同意识，兼具实践经验。</w:t>
      </w:r>
    </w:p>
    <w:p w14:paraId="3C06BA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具备强烈的责任意识、纪律观念和团队协作精神，具备多元化的志愿活动经历，展现出丰富的志愿服务经验。</w:t>
      </w:r>
    </w:p>
    <w:p w14:paraId="149745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（二）优秀志愿服务项目</w:t>
      </w:r>
    </w:p>
    <w:p w14:paraId="50E4FA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1. </w:t>
      </w:r>
      <w:r>
        <w:rPr>
          <w:rStyle w:val="5"/>
          <w:rFonts w:hint="default" w:ascii="仿宋_GB2312" w:hAnsi="Times New Roman" w:eastAsia="仿宋_GB2312" w:cs="仿宋_GB2312"/>
          <w:i w:val="0"/>
          <w:iCs w:val="0"/>
          <w:caps w:val="0"/>
          <w:color w:val="000000"/>
          <w:spacing w:val="0"/>
          <w:sz w:val="21"/>
          <w:szCs w:val="21"/>
        </w:rPr>
        <w:t>管理体系健全，运作规范有序。</w:t>
      </w:r>
    </w:p>
    <w:p w14:paraId="46B1F2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具备完整的工作方案，服务对象与内容明确，宣传动员积极，志愿者招募流程公开公正。实施过程中分工合理、协作高效，具有应对突发情况的能力。项目结束后及时总结归档，形成“有计划、有记录、有反思、有提升”的闭环管理机制。</w:t>
      </w:r>
    </w:p>
    <w:p w14:paraId="3CC3E4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2. 内容形式创新，体现时代特色。</w:t>
      </w:r>
    </w:p>
    <w:p w14:paraId="675D81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项目设计紧扣社会热点与校园文化，在服务理念、宣传方式、活动形式等方面体现创新思维，具有较强的辨识度与专业性，能够展现志愿服务工作的时代内涵与发展方向。</w:t>
      </w:r>
    </w:p>
    <w:p w14:paraId="00D7C5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3. 服务成效扎实，社会反响良好。</w:t>
      </w:r>
    </w:p>
    <w:p w14:paraId="0FF884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切实回应服务对象需求，帮扶效果显著，具有可验证的社会价值。在校园内外形成良好的示范效应，有效激发学生参与热情。在各类交流展示中表现突出，具有一定媒体关注度与知名度，为推动志愿服务事业发展作出积极贡献。</w:t>
      </w:r>
    </w:p>
    <w:p w14:paraId="627545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4. 发展路径清晰，具备持续潜力。</w:t>
      </w:r>
    </w:p>
    <w:p w14:paraId="166D96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项目具备清晰的可持续发展规划与稳定的资源支持，服务模式可传承，易推广。注重团队传承与经验积累，能够保障项目的长期稳定运作并持续产生积极社会效益。</w:t>
      </w:r>
    </w:p>
    <w:p w14:paraId="0BEF78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（三）优秀志愿服务团体</w:t>
      </w:r>
    </w:p>
    <w:p w14:paraId="65D2F2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1. 管理体系健全，运行规范有序。</w:t>
      </w:r>
    </w:p>
    <w:p w14:paraId="31A152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团体组织架构清晰，管理制度健全，工作分工明确。建立完善的志愿者招募、培训和考核机制，团队成员纪律严明，考勤记录优良，具备良好的集体形象和团队凝聚力。</w:t>
      </w:r>
    </w:p>
    <w:p w14:paraId="793CF9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2. 设计周密精准，成果精准彰显。</w:t>
      </w:r>
    </w:p>
    <w:p w14:paraId="16FA22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严格遵守志愿服务管理制度，积极参与各项交流展示活动。定期组织开展志愿服务活动，项目设计精准，实施过程规范。</w:t>
      </w:r>
    </w:p>
    <w:p w14:paraId="561C3C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3. 创新独树一帜，团体特色鲜明。</w:t>
      </w:r>
    </w:p>
    <w:p w14:paraId="7A038E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在服务模式、活动形式或运行机制上勇于创新，能够充分结合团队特色和成员专长，打造具有辨识度的志愿服务项目，形成可推广的典型经验。</w:t>
      </w:r>
    </w:p>
    <w:p w14:paraId="0375E3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4. 示范堪为标杆，引领作用显著。</w:t>
      </w:r>
    </w:p>
    <w:p w14:paraId="36B9AF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志愿服务获得各级表彰或媒体宣传，志愿精神深入人心，有效激发公众参与热情，获得服务对象、师生及社会各界的广泛认可，在各类志愿服务评比中表现突出。</w:t>
      </w:r>
    </w:p>
    <w:p w14:paraId="344EDF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三、评选流程</w:t>
      </w:r>
    </w:p>
    <w:p w14:paraId="6D2834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（一）材料报送</w:t>
      </w:r>
    </w:p>
    <w:p w14:paraId="0545BC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1</w:t>
      </w:r>
      <w:r>
        <w:rPr>
          <w:rFonts w:hint="default" w:ascii="仿宋_GB2312" w:hAnsi="Times New Roman" w:eastAsia="仿宋_GB2312" w:cs="仿宋_GB2312"/>
          <w:i w:val="0"/>
          <w:iCs w:val="0"/>
          <w:caps w:val="0"/>
          <w:color w:val="000000"/>
          <w:spacing w:val="0"/>
          <w:sz w:val="21"/>
          <w:szCs w:val="21"/>
        </w:rPr>
        <w:t>.十佳志愿服务个人申报材料压缩文件统一命名为</w:t>
      </w:r>
      <w:r>
        <w:rPr>
          <w:rStyle w:val="5"/>
          <w:rFonts w:hint="default" w:ascii="仿宋_GB2312" w:hAnsi="Times New Roman" w:eastAsia="仿宋_GB2312" w:cs="仿宋_GB2312"/>
          <w:i w:val="0"/>
          <w:iCs w:val="0"/>
          <w:caps w:val="0"/>
          <w:color w:val="000000"/>
          <w:spacing w:val="0"/>
          <w:sz w:val="21"/>
          <w:szCs w:val="21"/>
          <w:u w:val="single"/>
        </w:rPr>
        <w:t>“【个人】＋学院＋姓名+主管单位”，</w:t>
      </w:r>
      <w:r>
        <w:rPr>
          <w:rFonts w:hint="default" w:ascii="仿宋_GB2312" w:hAnsi="Times New Roman" w:eastAsia="仿宋_GB2312" w:cs="仿宋_GB2312"/>
          <w:i w:val="0"/>
          <w:iCs w:val="0"/>
          <w:caps w:val="0"/>
          <w:color w:val="000000"/>
          <w:spacing w:val="0"/>
          <w:sz w:val="21"/>
          <w:szCs w:val="21"/>
        </w:rPr>
        <w:t>详见附件1。</w:t>
      </w:r>
    </w:p>
    <w:p w14:paraId="7FC6D0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2</w:t>
      </w:r>
      <w:r>
        <w:rPr>
          <w:rFonts w:hint="default" w:ascii="仿宋_GB2312" w:hAnsi="Times New Roman" w:eastAsia="仿宋_GB2312" w:cs="仿宋_GB2312"/>
          <w:i w:val="0"/>
          <w:iCs w:val="0"/>
          <w:caps w:val="0"/>
          <w:color w:val="000000"/>
          <w:spacing w:val="0"/>
          <w:sz w:val="21"/>
          <w:szCs w:val="21"/>
        </w:rPr>
        <w:t>.优秀志愿服务项目申报材料压缩文件统一命名为</w:t>
      </w:r>
      <w:r>
        <w:rPr>
          <w:rStyle w:val="5"/>
          <w:rFonts w:hint="default" w:ascii="仿宋_GB2312" w:hAnsi="Times New Roman" w:eastAsia="仿宋_GB2312" w:cs="仿宋_GB2312"/>
          <w:i w:val="0"/>
          <w:iCs w:val="0"/>
          <w:caps w:val="0"/>
          <w:color w:val="000000"/>
          <w:spacing w:val="0"/>
          <w:sz w:val="21"/>
          <w:szCs w:val="21"/>
          <w:u w:val="single"/>
        </w:rPr>
        <w:t>“【项目名称】+开展团体+主管单位”，</w:t>
      </w:r>
      <w:r>
        <w:rPr>
          <w:rFonts w:hint="default" w:ascii="仿宋_GB2312" w:hAnsi="Times New Roman" w:eastAsia="仿宋_GB2312" w:cs="仿宋_GB2312"/>
          <w:i w:val="0"/>
          <w:iCs w:val="0"/>
          <w:caps w:val="0"/>
          <w:color w:val="000000"/>
          <w:spacing w:val="0"/>
          <w:sz w:val="21"/>
          <w:szCs w:val="21"/>
        </w:rPr>
        <w:t>详见附件2。</w:t>
      </w:r>
    </w:p>
    <w:p w14:paraId="63633B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3</w:t>
      </w:r>
      <w:r>
        <w:rPr>
          <w:rFonts w:hint="default" w:ascii="仿宋_GB2312" w:hAnsi="Times New Roman" w:eastAsia="仿宋_GB2312" w:cs="仿宋_GB2312"/>
          <w:i w:val="0"/>
          <w:iCs w:val="0"/>
          <w:caps w:val="0"/>
          <w:color w:val="000000"/>
          <w:spacing w:val="0"/>
          <w:sz w:val="21"/>
          <w:szCs w:val="21"/>
        </w:rPr>
        <w:t>.优秀志愿服务团体申报材料压缩文件统一命名为</w:t>
      </w:r>
      <w:r>
        <w:rPr>
          <w:rStyle w:val="5"/>
          <w:rFonts w:hint="default" w:ascii="仿宋_GB2312" w:hAnsi="Times New Roman" w:eastAsia="仿宋_GB2312" w:cs="仿宋_GB2312"/>
          <w:i w:val="0"/>
          <w:iCs w:val="0"/>
          <w:caps w:val="0"/>
          <w:color w:val="000000"/>
          <w:spacing w:val="0"/>
          <w:sz w:val="21"/>
          <w:szCs w:val="21"/>
          <w:u w:val="single"/>
        </w:rPr>
        <w:t>“【团体】+主管单位”，</w:t>
      </w:r>
      <w:r>
        <w:rPr>
          <w:rFonts w:hint="default" w:ascii="仿宋_GB2312" w:hAnsi="Times New Roman" w:eastAsia="仿宋_GB2312" w:cs="仿宋_GB2312"/>
          <w:i w:val="0"/>
          <w:iCs w:val="0"/>
          <w:caps w:val="0"/>
          <w:color w:val="000000"/>
          <w:spacing w:val="0"/>
          <w:sz w:val="21"/>
          <w:szCs w:val="21"/>
        </w:rPr>
        <w:t>详见附件3。</w:t>
      </w:r>
    </w:p>
    <w:p w14:paraId="649FBA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（二）材料初审</w:t>
      </w:r>
    </w:p>
    <w:p w14:paraId="12D293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校团委将依据评选标准，在初审中对申报材料从真实性、准确性、完整性等角度进行初次核查，根据活动次数、获奖情况、媒体报道情况、是否积极组织参与重要活动等方面量化打分，形成基础分予专家评审以参考。</w:t>
      </w:r>
    </w:p>
    <w:p w14:paraId="6F294D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根据报名情况，材料初审后评选出一定数量的十佳志愿服务个人、优秀志愿服务项目及优秀志愿服务团体进入专家评审。</w:t>
      </w:r>
    </w:p>
    <w:p w14:paraId="41CA38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（三）专家评审</w:t>
      </w:r>
    </w:p>
    <w:p w14:paraId="239AFD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邀请志愿服务相关领域及校内有关职能部门专家评委参与评审，对参评个人、项目及团队提交的材料进行考核、评审、打分，过程公正、公开、透明。集体审评流程另行通知。</w:t>
      </w:r>
    </w:p>
    <w:p w14:paraId="11EE9D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Times New Roman" w:hAnsi="Times New Roman" w:cs="Times New Roman"/>
          <w:i w:val="0"/>
          <w:iCs w:val="0"/>
          <w:caps w:val="0"/>
          <w:color w:val="000000"/>
          <w:spacing w:val="0"/>
          <w:sz w:val="14"/>
          <w:szCs w:val="14"/>
        </w:rPr>
      </w:pPr>
      <w:r>
        <w:rPr>
          <w:rStyle w:val="5"/>
          <w:rFonts w:hint="default" w:ascii="楷体_GB2312" w:hAnsi="Times New Roman" w:eastAsia="楷体_GB2312" w:cs="楷体_GB2312"/>
          <w:i w:val="0"/>
          <w:iCs w:val="0"/>
          <w:caps w:val="0"/>
          <w:color w:val="000000"/>
          <w:spacing w:val="0"/>
          <w:sz w:val="21"/>
          <w:szCs w:val="21"/>
        </w:rPr>
        <w:t>（四）宣传公示</w:t>
      </w:r>
    </w:p>
    <w:p w14:paraId="6D1496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仿宋_GB2312" w:hAnsi="Times New Roman" w:eastAsia="仿宋_GB2312" w:cs="仿宋_GB2312"/>
          <w:i w:val="0"/>
          <w:iCs w:val="0"/>
          <w:caps w:val="0"/>
          <w:color w:val="000000"/>
          <w:spacing w:val="0"/>
          <w:sz w:val="21"/>
          <w:szCs w:val="21"/>
        </w:rPr>
      </w:pPr>
      <w:r>
        <w:rPr>
          <w:rFonts w:hint="default" w:ascii="仿宋_GB2312" w:hAnsi="Times New Roman" w:eastAsia="仿宋_GB2312" w:cs="仿宋_GB2312"/>
          <w:i w:val="0"/>
          <w:iCs w:val="0"/>
          <w:caps w:val="0"/>
          <w:color w:val="000000"/>
          <w:spacing w:val="0"/>
          <w:sz w:val="21"/>
          <w:szCs w:val="21"/>
        </w:rPr>
        <w:t>对获奖个人、项目和团体进行公示、表彰并专题宣传。</w:t>
      </w:r>
    </w:p>
    <w:p w14:paraId="0F8FAB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仿宋_GB2312" w:hAnsi="Times New Roman" w:eastAsia="仿宋_GB2312" w:cs="仿宋_GB2312"/>
          <w:i w:val="0"/>
          <w:iCs w:val="0"/>
          <w:caps w:val="0"/>
          <w:color w:val="000000"/>
          <w:spacing w:val="0"/>
          <w:sz w:val="21"/>
          <w:szCs w:val="21"/>
        </w:rPr>
      </w:pPr>
    </w:p>
    <w:p w14:paraId="384C1D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430"/>
        <w:textAlignment w:val="auto"/>
        <w:rPr>
          <w:rFonts w:hint="default" w:ascii="仿宋_GB2312" w:hAnsi="Times New Roman" w:eastAsia="仿宋_GB2312" w:cs="仿宋_GB2312"/>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21"/>
          <w:szCs w:val="21"/>
          <w:lang w:val="en-US" w:eastAsia="zh-CN"/>
        </w:rPr>
        <w:t>请各参选个人、项目及团体按照要求于</w:t>
      </w:r>
      <w:r>
        <w:rPr>
          <w:rFonts w:hint="default" w:ascii="仿宋_GB2312" w:hAnsi="Times New Roman" w:eastAsia="仿宋_GB2312" w:cs="仿宋_GB2312"/>
          <w:i w:val="0"/>
          <w:iCs w:val="0"/>
          <w:caps w:val="0"/>
          <w:color w:val="000000"/>
          <w:spacing w:val="0"/>
          <w:sz w:val="21"/>
          <w:szCs w:val="21"/>
        </w:rPr>
        <w:t>11月21日（周五）中午1</w:t>
      </w:r>
      <w:r>
        <w:rPr>
          <w:rFonts w:hint="eastAsia" w:ascii="仿宋_GB2312" w:hAnsi="Times New Roman" w:eastAsia="仿宋_GB2312" w:cs="仿宋_GB2312"/>
          <w:i w:val="0"/>
          <w:iCs w:val="0"/>
          <w:caps w:val="0"/>
          <w:color w:val="000000"/>
          <w:spacing w:val="0"/>
          <w:sz w:val="21"/>
          <w:szCs w:val="21"/>
          <w:lang w:val="en-US" w:eastAsia="zh-CN"/>
        </w:rPr>
        <w:t>0</w:t>
      </w:r>
      <w:r>
        <w:rPr>
          <w:rFonts w:hint="default" w:ascii="仿宋_GB2312" w:hAnsi="Times New Roman" w:eastAsia="仿宋_GB2312" w:cs="仿宋_GB2312"/>
          <w:i w:val="0"/>
          <w:iCs w:val="0"/>
          <w:caps w:val="0"/>
          <w:color w:val="000000"/>
          <w:spacing w:val="0"/>
          <w:sz w:val="21"/>
          <w:szCs w:val="21"/>
        </w:rPr>
        <w:t>:00前</w:t>
      </w:r>
      <w:r>
        <w:rPr>
          <w:rFonts w:hint="default" w:ascii="仿宋_GB2312" w:hAnsi="Times New Roman" w:eastAsia="仿宋_GB2312" w:cs="仿宋_GB2312"/>
          <w:i w:val="0"/>
          <w:iCs w:val="0"/>
          <w:caps w:val="0"/>
          <w:color w:val="000000"/>
          <w:spacing w:val="0"/>
          <w:sz w:val="21"/>
          <w:szCs w:val="21"/>
          <w:u w:val="none"/>
        </w:rPr>
        <w:fldChar w:fldCharType="begin"/>
      </w:r>
      <w:r>
        <w:rPr>
          <w:rFonts w:hint="default" w:ascii="仿宋_GB2312" w:hAnsi="Times New Roman" w:eastAsia="仿宋_GB2312" w:cs="仿宋_GB2312"/>
          <w:i w:val="0"/>
          <w:iCs w:val="0"/>
          <w:caps w:val="0"/>
          <w:color w:val="000000"/>
          <w:spacing w:val="0"/>
          <w:sz w:val="21"/>
          <w:szCs w:val="21"/>
          <w:u w:val="none"/>
        </w:rPr>
        <w:instrText xml:space="preserve"> HYPERLINK "mailto:%E9%A1%B9%E7%9B%AE%E5%8F%8A%E4%B8%AA%E4%BA%BA%E6%8C%89%E8%A6%81%E6%B1%82%E5%B0%86%E7%94%B5%E5%AD%90%E7%89%88%E6%9D%90%E6%96%99%E5%8E%8B%E7%BC%A9%E6%96%87%E4%BB%B6%E5%8F%91%E9%80%81%E8%87%B3%E7%94%B5%E5%AD%90%E9%82%AE%E7%AE%B1bjfuqxkp@163.com%EF%BC%8C%E7%BA%B8%E8%B4%A8%E7%89%88%E6%9D%90%E6%96%99%E4%BA%8E11%E6%9C%88" </w:instrText>
      </w:r>
      <w:r>
        <w:rPr>
          <w:rFonts w:hint="default" w:ascii="仿宋_GB2312" w:hAnsi="Times New Roman" w:eastAsia="仿宋_GB2312" w:cs="仿宋_GB2312"/>
          <w:i w:val="0"/>
          <w:iCs w:val="0"/>
          <w:caps w:val="0"/>
          <w:color w:val="000000"/>
          <w:spacing w:val="0"/>
          <w:sz w:val="21"/>
          <w:szCs w:val="21"/>
          <w:u w:val="none"/>
        </w:rPr>
        <w:fldChar w:fldCharType="separate"/>
      </w:r>
      <w:r>
        <w:rPr>
          <w:rStyle w:val="6"/>
          <w:rFonts w:hint="default" w:ascii="仿宋_GB2312" w:hAnsi="Times New Roman" w:eastAsia="仿宋_GB2312" w:cs="仿宋_GB2312"/>
          <w:i w:val="0"/>
          <w:iCs w:val="0"/>
          <w:caps w:val="0"/>
          <w:color w:val="000000"/>
          <w:spacing w:val="0"/>
          <w:sz w:val="21"/>
          <w:szCs w:val="21"/>
          <w:u w:val="none"/>
        </w:rPr>
        <w:t>将电子版材料压缩文件发送至</w:t>
      </w:r>
      <w:r>
        <w:rPr>
          <w:rStyle w:val="6"/>
          <w:rFonts w:hint="eastAsia" w:ascii="仿宋_GB2312" w:hAnsi="Times New Roman" w:eastAsia="仿宋_GB2312" w:cs="仿宋_GB2312"/>
          <w:i w:val="0"/>
          <w:iCs w:val="0"/>
          <w:caps w:val="0"/>
          <w:color w:val="000000"/>
          <w:spacing w:val="0"/>
          <w:sz w:val="21"/>
          <w:szCs w:val="21"/>
          <w:u w:val="none"/>
          <w:lang w:val="en-US" w:eastAsia="zh-CN"/>
        </w:rPr>
        <w:t>学院</w:t>
      </w:r>
      <w:r>
        <w:rPr>
          <w:rStyle w:val="6"/>
          <w:rFonts w:hint="default" w:ascii="仿宋_GB2312" w:hAnsi="Times New Roman" w:eastAsia="仿宋_GB2312" w:cs="仿宋_GB2312"/>
          <w:i w:val="0"/>
          <w:iCs w:val="0"/>
          <w:caps w:val="0"/>
          <w:color w:val="000000"/>
          <w:spacing w:val="0"/>
          <w:sz w:val="21"/>
          <w:szCs w:val="21"/>
          <w:u w:val="none"/>
        </w:rPr>
        <w:t>电子邮箱</w:t>
      </w:r>
      <w:r>
        <w:rPr>
          <w:rStyle w:val="6"/>
          <w:rFonts w:hint="eastAsia" w:ascii="仿宋_GB2312" w:hAnsi="Times New Roman" w:eastAsia="仿宋_GB2312" w:cs="仿宋_GB2312"/>
          <w:i w:val="0"/>
          <w:iCs w:val="0"/>
          <w:caps w:val="0"/>
          <w:color w:val="000000"/>
          <w:spacing w:val="0"/>
          <w:sz w:val="21"/>
          <w:szCs w:val="21"/>
          <w:u w:val="none"/>
          <w:lang w:val="en-US" w:eastAsia="zh-CN"/>
        </w:rPr>
        <w:t>caoxueyuan2018</w:t>
      </w:r>
      <w:r>
        <w:rPr>
          <w:rStyle w:val="6"/>
          <w:rFonts w:hint="default" w:ascii="仿宋_GB2312" w:hAnsi="Times New Roman" w:eastAsia="仿宋_GB2312" w:cs="仿宋_GB2312"/>
          <w:i w:val="0"/>
          <w:iCs w:val="0"/>
          <w:caps w:val="0"/>
          <w:color w:val="000000"/>
          <w:spacing w:val="0"/>
          <w:sz w:val="21"/>
          <w:szCs w:val="21"/>
          <w:u w:val="none"/>
        </w:rPr>
        <w:t>@163.com，纸质版材料于11月</w:t>
      </w:r>
      <w:r>
        <w:rPr>
          <w:rFonts w:hint="default" w:ascii="仿宋_GB2312" w:hAnsi="Times New Roman" w:eastAsia="仿宋_GB2312" w:cs="仿宋_GB2312"/>
          <w:i w:val="0"/>
          <w:iCs w:val="0"/>
          <w:caps w:val="0"/>
          <w:color w:val="000000"/>
          <w:spacing w:val="0"/>
          <w:sz w:val="21"/>
          <w:szCs w:val="21"/>
          <w:u w:val="none"/>
        </w:rPr>
        <w:fldChar w:fldCharType="end"/>
      </w:r>
      <w:r>
        <w:rPr>
          <w:rFonts w:hint="default" w:ascii="仿宋_GB2312" w:hAnsi="Times New Roman" w:eastAsia="仿宋_GB2312" w:cs="仿宋_GB2312"/>
          <w:i w:val="0"/>
          <w:iCs w:val="0"/>
          <w:caps w:val="0"/>
          <w:color w:val="000000"/>
          <w:spacing w:val="0"/>
          <w:sz w:val="21"/>
          <w:szCs w:val="21"/>
          <w:u w:val="none"/>
        </w:rPr>
        <w:t>21日（周五）上午1</w:t>
      </w:r>
      <w:r>
        <w:rPr>
          <w:rFonts w:hint="eastAsia" w:ascii="仿宋_GB2312" w:hAnsi="Times New Roman" w:eastAsia="仿宋_GB2312" w:cs="仿宋_GB2312"/>
          <w:i w:val="0"/>
          <w:iCs w:val="0"/>
          <w:caps w:val="0"/>
          <w:color w:val="000000"/>
          <w:spacing w:val="0"/>
          <w:sz w:val="21"/>
          <w:szCs w:val="21"/>
          <w:u w:val="none"/>
          <w:lang w:val="en-US" w:eastAsia="zh-CN"/>
        </w:rPr>
        <w:t>0</w:t>
      </w:r>
      <w:r>
        <w:rPr>
          <w:rFonts w:hint="default" w:ascii="仿宋_GB2312" w:hAnsi="Times New Roman" w:eastAsia="仿宋_GB2312" w:cs="仿宋_GB2312"/>
          <w:i w:val="0"/>
          <w:iCs w:val="0"/>
          <w:caps w:val="0"/>
          <w:color w:val="000000"/>
          <w:spacing w:val="0"/>
          <w:sz w:val="21"/>
          <w:szCs w:val="21"/>
          <w:u w:val="none"/>
        </w:rPr>
        <w:t>:</w:t>
      </w:r>
      <w:r>
        <w:rPr>
          <w:rFonts w:hint="eastAsia" w:ascii="仿宋_GB2312" w:hAnsi="Times New Roman" w:eastAsia="仿宋_GB2312" w:cs="仿宋_GB2312"/>
          <w:i w:val="0"/>
          <w:iCs w:val="0"/>
          <w:caps w:val="0"/>
          <w:color w:val="000000"/>
          <w:spacing w:val="0"/>
          <w:sz w:val="21"/>
          <w:szCs w:val="21"/>
          <w:u w:val="none"/>
          <w:lang w:val="en-US" w:eastAsia="zh-CN"/>
        </w:rPr>
        <w:t>0</w:t>
      </w:r>
      <w:r>
        <w:rPr>
          <w:rFonts w:hint="default" w:ascii="仿宋_GB2312" w:hAnsi="Times New Roman" w:eastAsia="仿宋_GB2312" w:cs="仿宋_GB2312"/>
          <w:i w:val="0"/>
          <w:iCs w:val="0"/>
          <w:caps w:val="0"/>
          <w:color w:val="000000"/>
          <w:spacing w:val="0"/>
          <w:sz w:val="21"/>
          <w:szCs w:val="21"/>
          <w:u w:val="none"/>
        </w:rPr>
        <w:t>0</w:t>
      </w:r>
      <w:r>
        <w:rPr>
          <w:rFonts w:hint="default" w:ascii="仿宋_GB2312" w:hAnsi="Times New Roman" w:eastAsia="仿宋_GB2312" w:cs="仿宋_GB2312"/>
          <w:i w:val="0"/>
          <w:iCs w:val="0"/>
          <w:caps w:val="0"/>
          <w:color w:val="000000"/>
          <w:spacing w:val="0"/>
          <w:sz w:val="21"/>
          <w:szCs w:val="21"/>
        </w:rPr>
        <w:t>前交至</w:t>
      </w:r>
      <w:r>
        <w:rPr>
          <w:rFonts w:hint="eastAsia" w:ascii="仿宋_GB2312" w:hAnsi="Times New Roman" w:eastAsia="仿宋_GB2312" w:cs="仿宋_GB2312"/>
          <w:i w:val="0"/>
          <w:iCs w:val="0"/>
          <w:caps w:val="0"/>
          <w:color w:val="000000"/>
          <w:spacing w:val="0"/>
          <w:sz w:val="21"/>
          <w:szCs w:val="21"/>
          <w:lang w:val="en-US" w:eastAsia="zh-CN"/>
        </w:rPr>
        <w:t>学院415</w:t>
      </w:r>
      <w:r>
        <w:rPr>
          <w:rFonts w:hint="default" w:ascii="仿宋_GB2312" w:hAnsi="Times New Roman" w:eastAsia="仿宋_GB2312" w:cs="仿宋_GB2312"/>
          <w:i w:val="0"/>
          <w:iCs w:val="0"/>
          <w:caps w:val="0"/>
          <w:color w:val="000000"/>
          <w:spacing w:val="0"/>
          <w:sz w:val="21"/>
          <w:szCs w:val="21"/>
        </w:rPr>
        <w:t>。</w:t>
      </w:r>
      <w:bookmarkStart w:id="0" w:name="_GoBack"/>
      <w:bookmarkEnd w:id="0"/>
    </w:p>
    <w:p w14:paraId="1CBA4B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980" w:firstLine="0"/>
        <w:jc w:val="right"/>
        <w:textAlignment w:val="auto"/>
        <w:rPr>
          <w:rFonts w:hint="eastAsia" w:ascii="仿宋_GB2312" w:hAnsi="Times New Roman" w:eastAsia="仿宋_GB2312" w:cs="仿宋_GB2312"/>
          <w:i w:val="0"/>
          <w:iCs w:val="0"/>
          <w:caps w:val="0"/>
          <w:color w:val="000000"/>
          <w:spacing w:val="0"/>
          <w:sz w:val="21"/>
          <w:szCs w:val="21"/>
          <w:lang w:val="en-US" w:eastAsia="zh-CN"/>
        </w:rPr>
      </w:pPr>
      <w:r>
        <w:rPr>
          <w:rFonts w:hint="eastAsia" w:ascii="仿宋_GB2312" w:hAnsi="Times New Roman" w:eastAsia="仿宋_GB2312" w:cs="仿宋_GB2312"/>
          <w:i w:val="0"/>
          <w:iCs w:val="0"/>
          <w:caps w:val="0"/>
          <w:color w:val="000000"/>
          <w:spacing w:val="0"/>
          <w:sz w:val="21"/>
          <w:szCs w:val="21"/>
          <w:lang w:val="en-US" w:eastAsia="zh-CN"/>
        </w:rPr>
        <w:t>草业与草原学院</w:t>
      </w:r>
    </w:p>
    <w:p w14:paraId="7026BA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980" w:firstLine="0"/>
        <w:jc w:val="right"/>
        <w:textAlignment w:val="auto"/>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2025年11月18日</w:t>
      </w:r>
    </w:p>
    <w:p w14:paraId="29F190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E4F91"/>
    <w:rsid w:val="123241FC"/>
    <w:rsid w:val="366614CD"/>
    <w:rsid w:val="4F8E4F91"/>
    <w:rsid w:val="56DE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2025-11-18T03:37:00Z</dcterms:created>
  <dc:creator>旦琳 李</dc:creator>
  <cp:lastModifiedBy>旦琳 李</cp:lastModifiedBy>
  <dcterms:modified xsi:type="dcterms:W3CDTF">2025-11-18T03:49:31Z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F0743A6926034174B216E9B99CC305BA_11</vt:lpwstr>
  </property>
  <property fmtid="{D5CDD505-2E9C-101B-9397-08002B2CF9AE}" pid="4" name="KSOTemplateDocerSaveRecord">
    <vt:lpwstr>eyJoZGlkIjoiMDQ0MDI5OGE3YjM0MmIxM2UwYjVmMjAwM2FjOWY0OTIiLCJ1c2VySWQiOiIxMTI4MDAzNzM1In0=</vt:lpwstr>
  </property>
</Properties>
</file>