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line="520" w:lineRule="exact"/>
        <w:jc w:val="center"/>
        <w:rPr>
          <w:rFonts w:hint="eastAsia" w:ascii="小标宋" w:hAnsi="小标宋" w:eastAsia="小标宋" w:cs="小标宋"/>
          <w:b/>
          <w:bCs/>
          <w:sz w:val="44"/>
          <w:szCs w:val="44"/>
          <w:lang w:eastAsia="zh-CN"/>
        </w:rPr>
      </w:pPr>
    </w:p>
    <w:p>
      <w:pPr>
        <w:spacing w:line="520" w:lineRule="exact"/>
        <w:rPr>
          <w:rFonts w:ascii="仿宋" w:hAnsi="仿宋" w:eastAsia="仿宋"/>
          <w:b/>
          <w:sz w:val="36"/>
        </w:rPr>
      </w:pPr>
      <w:r>
        <w:rPr>
          <w:rFonts w:hint="eastAsia" w:ascii="仿宋" w:hAnsi="仿宋" w:eastAsia="仿宋"/>
          <w:b/>
          <w:sz w:val="36"/>
        </w:rPr>
        <w:t>附件1</w:t>
      </w:r>
    </w:p>
    <w:p>
      <w:pPr>
        <w:spacing w:line="520" w:lineRule="exact"/>
        <w:jc w:val="center"/>
        <w:rPr>
          <w:rFonts w:ascii="仿宋" w:hAnsi="仿宋" w:eastAsia="仿宋"/>
          <w:sz w:val="84"/>
          <w:szCs w:val="84"/>
        </w:rPr>
      </w:pPr>
    </w:p>
    <w:p>
      <w:pPr>
        <w:spacing w:line="520" w:lineRule="exact"/>
        <w:jc w:val="center"/>
        <w:rPr>
          <w:rFonts w:ascii="方正小标宋简体" w:hAnsi="仿宋" w:eastAsia="方正小标宋简体" w:cs="宋体"/>
          <w:sz w:val="44"/>
          <w:szCs w:val="44"/>
        </w:rPr>
      </w:pPr>
    </w:p>
    <w:p>
      <w:pPr>
        <w:spacing w:line="560" w:lineRule="exact"/>
        <w:jc w:val="center"/>
        <w:rPr>
          <w:rFonts w:hint="eastAsia" w:ascii="小标宋" w:hAnsi="小标宋" w:eastAsia="小标宋" w:cs="小标宋"/>
          <w:kern w:val="0"/>
          <w:sz w:val="44"/>
        </w:rPr>
      </w:pPr>
      <w:r>
        <w:rPr>
          <w:rFonts w:hint="eastAsia" w:ascii="小标宋" w:hAnsi="小标宋" w:eastAsia="小标宋" w:cs="小标宋"/>
          <w:kern w:val="0"/>
          <w:sz w:val="44"/>
        </w:rPr>
        <w:t>北京林业大学</w:t>
      </w:r>
      <w:r>
        <w:rPr>
          <w:rFonts w:hint="eastAsia" w:ascii="小标宋" w:hAnsi="小标宋" w:eastAsia="小标宋" w:cs="小标宋"/>
          <w:kern w:val="0"/>
          <w:sz w:val="44"/>
          <w:lang w:val="en-US" w:eastAsia="zh-CN"/>
        </w:rPr>
        <w:t>第九届</w:t>
      </w:r>
      <w:r>
        <w:rPr>
          <w:rFonts w:hint="eastAsia" w:ascii="小标宋" w:hAnsi="小标宋" w:eastAsia="小标宋" w:cs="小标宋"/>
          <w:kern w:val="0"/>
          <w:sz w:val="44"/>
        </w:rPr>
        <w:t>职业生涯规划大赛</w:t>
      </w:r>
    </w:p>
    <w:p>
      <w:pPr>
        <w:spacing w:line="560" w:lineRule="exact"/>
        <w:jc w:val="center"/>
        <w:rPr>
          <w:rFonts w:hint="eastAsia" w:ascii="小标宋" w:hAnsi="小标宋" w:eastAsia="小标宋" w:cs="小标宋"/>
          <w:kern w:val="0"/>
          <w:sz w:val="44"/>
        </w:rPr>
      </w:pPr>
      <w:r>
        <w:rPr>
          <w:rFonts w:hint="eastAsia" w:ascii="小标宋" w:hAnsi="小标宋" w:eastAsia="小标宋" w:cs="小标宋"/>
          <w:sz w:val="44"/>
          <w:szCs w:val="44"/>
        </w:rPr>
        <w:t>职业生涯规划书</w:t>
      </w:r>
    </w:p>
    <w:p>
      <w:pPr>
        <w:spacing w:line="520" w:lineRule="exact"/>
        <w:jc w:val="center"/>
        <w:rPr>
          <w:rFonts w:ascii="仿宋" w:hAnsi="仿宋" w:eastAsia="仿宋"/>
          <w:sz w:val="24"/>
          <w:szCs w:val="24"/>
        </w:rPr>
      </w:pPr>
    </w:p>
    <w:p>
      <w:pPr>
        <w:spacing w:line="520" w:lineRule="exact"/>
        <w:jc w:val="center"/>
        <w:rPr>
          <w:rFonts w:ascii="仿宋" w:hAnsi="仿宋" w:eastAsia="仿宋"/>
          <w:sz w:val="24"/>
          <w:szCs w:val="24"/>
        </w:rPr>
      </w:pPr>
    </w:p>
    <w:p>
      <w:pPr>
        <w:spacing w:line="520" w:lineRule="exact"/>
        <w:jc w:val="both"/>
        <w:rPr>
          <w:rFonts w:ascii="仿宋" w:hAnsi="仿宋" w:eastAsia="仿宋"/>
          <w:sz w:val="24"/>
          <w:szCs w:val="24"/>
        </w:rPr>
      </w:pPr>
    </w:p>
    <w:p>
      <w:pPr>
        <w:spacing w:line="520" w:lineRule="exact"/>
        <w:jc w:val="center"/>
        <w:rPr>
          <w:rFonts w:ascii="仿宋" w:hAnsi="仿宋" w:eastAsia="仿宋"/>
          <w:sz w:val="24"/>
          <w:szCs w:val="24"/>
        </w:rPr>
      </w:pPr>
    </w:p>
    <w:p>
      <w:pPr>
        <w:spacing w:line="520" w:lineRule="exact"/>
        <w:ind w:firstLine="1558" w:firstLineChars="485"/>
        <w:jc w:val="left"/>
        <w:rPr>
          <w:rFonts w:hint="eastAsia" w:ascii="仿宋_GB2312" w:hAnsi="仿宋" w:eastAsia="仿宋_GB2312"/>
          <w:sz w:val="32"/>
          <w:szCs w:val="32"/>
          <w:u w:val="single"/>
        </w:rPr>
      </w:pPr>
      <w:r>
        <w:rPr>
          <w:rFonts w:hint="eastAsia" w:ascii="仿宋_GB2312" w:hAnsi="仿宋" w:eastAsia="仿宋_GB2312"/>
          <w:b/>
          <w:sz w:val="32"/>
          <w:szCs w:val="32"/>
        </w:rPr>
        <w:t>姓    名：</w:t>
      </w:r>
      <w:r>
        <w:rPr>
          <w:rFonts w:hint="eastAsia" w:ascii="仿宋_GB2312" w:hAnsi="仿宋" w:eastAsia="仿宋_GB2312"/>
          <w:sz w:val="32"/>
          <w:szCs w:val="32"/>
          <w:u w:val="single"/>
        </w:rPr>
        <w:t xml:space="preserve">                            </w:t>
      </w:r>
    </w:p>
    <w:p>
      <w:pPr>
        <w:tabs>
          <w:tab w:val="right" w:pos="8504"/>
        </w:tabs>
        <w:spacing w:line="520" w:lineRule="exact"/>
        <w:ind w:firstLine="1558" w:firstLineChars="485"/>
        <w:jc w:val="left"/>
        <w:rPr>
          <w:rFonts w:hint="eastAsia" w:ascii="仿宋_GB2312" w:hAnsi="仿宋" w:eastAsia="仿宋_GB2312"/>
          <w:sz w:val="32"/>
          <w:szCs w:val="32"/>
          <w:u w:val="single"/>
        </w:rPr>
      </w:pPr>
      <w:r>
        <w:rPr>
          <w:rFonts w:hint="eastAsia" w:ascii="仿宋_GB2312" w:hAnsi="仿宋" w:eastAsia="仿宋_GB2312"/>
          <w:b/>
          <w:sz w:val="32"/>
          <w:szCs w:val="32"/>
        </w:rPr>
        <w:t>学    号：</w:t>
      </w:r>
      <w:r>
        <w:rPr>
          <w:rFonts w:hint="eastAsia" w:ascii="仿宋_GB2312" w:hAnsi="仿宋" w:eastAsia="仿宋_GB2312"/>
          <w:b/>
          <w:sz w:val="32"/>
          <w:szCs w:val="32"/>
          <w:u w:val="single"/>
        </w:rPr>
        <w:t xml:space="preserve">     </w:t>
      </w:r>
      <w:r>
        <w:rPr>
          <w:rFonts w:ascii="仿宋_GB2312" w:hAnsi="仿宋" w:eastAsia="仿宋_GB2312"/>
          <w:b/>
          <w:sz w:val="32"/>
          <w:szCs w:val="32"/>
          <w:u w:val="single"/>
        </w:rPr>
        <w:t xml:space="preserve">               </w:t>
      </w:r>
      <w:r>
        <w:rPr>
          <w:rFonts w:hint="eastAsia" w:ascii="仿宋_GB2312" w:hAnsi="仿宋" w:eastAsia="仿宋_GB2312"/>
          <w:b/>
          <w:sz w:val="32"/>
          <w:szCs w:val="32"/>
          <w:u w:val="single"/>
        </w:rPr>
        <w:t xml:space="preserve">        </w:t>
      </w:r>
    </w:p>
    <w:p>
      <w:pPr>
        <w:spacing w:line="520" w:lineRule="exact"/>
        <w:ind w:firstLine="1558" w:firstLineChars="485"/>
        <w:jc w:val="left"/>
        <w:rPr>
          <w:rFonts w:ascii="仿宋_GB2312" w:hAnsi="仿宋" w:eastAsia="仿宋_GB2312"/>
          <w:b/>
          <w:sz w:val="32"/>
          <w:szCs w:val="32"/>
        </w:rPr>
      </w:pPr>
      <w:r>
        <w:rPr>
          <w:rFonts w:hint="eastAsia" w:ascii="仿宋_GB2312" w:hAnsi="仿宋" w:eastAsia="仿宋_GB2312"/>
          <w:b/>
          <w:sz w:val="32"/>
          <w:szCs w:val="32"/>
        </w:rPr>
        <w:t>参赛组别：</w:t>
      </w:r>
      <w:r>
        <w:rPr>
          <w:rFonts w:hint="eastAsia" w:ascii="仿宋_GB2312" w:hAnsi="仿宋" w:eastAsia="仿宋_GB2312"/>
          <w:b/>
          <w:sz w:val="32"/>
          <w:szCs w:val="32"/>
          <w:u w:val="single"/>
        </w:rPr>
        <w:t xml:space="preserve"> </w:t>
      </w:r>
      <w:r>
        <w:rPr>
          <w:rFonts w:ascii="仿宋_GB2312" w:hAnsi="仿宋" w:eastAsia="仿宋_GB2312"/>
          <w:b/>
          <w:sz w:val="32"/>
          <w:szCs w:val="32"/>
          <w:u w:val="single"/>
        </w:rPr>
        <w:t xml:space="preserve"> </w:t>
      </w:r>
      <w:r>
        <w:rPr>
          <w:rFonts w:hint="eastAsia" w:ascii="仿宋_GB2312" w:hAnsi="仿宋" w:eastAsia="仿宋_GB2312"/>
          <w:b/>
          <w:sz w:val="32"/>
          <w:szCs w:val="32"/>
          <w:u w:val="single"/>
        </w:rPr>
        <w:t xml:space="preserve">  低年级组 </w:t>
      </w:r>
      <w:r>
        <w:rPr>
          <w:rFonts w:ascii="仿宋_GB2312" w:hAnsi="仿宋" w:eastAsia="仿宋_GB2312"/>
          <w:b/>
          <w:sz w:val="32"/>
          <w:szCs w:val="32"/>
          <w:u w:val="single"/>
        </w:rPr>
        <w:t>/</w:t>
      </w:r>
      <w:r>
        <w:rPr>
          <w:rFonts w:hint="eastAsia" w:ascii="仿宋_GB2312" w:hAnsi="仿宋" w:eastAsia="仿宋_GB2312"/>
          <w:b/>
          <w:sz w:val="32"/>
          <w:szCs w:val="32"/>
          <w:u w:val="single"/>
        </w:rPr>
        <w:t xml:space="preserve">高年级组      </w:t>
      </w:r>
    </w:p>
    <w:p>
      <w:pPr>
        <w:tabs>
          <w:tab w:val="right" w:pos="8504"/>
        </w:tabs>
        <w:spacing w:line="520" w:lineRule="exact"/>
        <w:ind w:firstLine="1558" w:firstLineChars="485"/>
        <w:jc w:val="left"/>
        <w:rPr>
          <w:rFonts w:ascii="仿宋_GB2312" w:hAnsi="仿宋" w:eastAsia="仿宋_GB2312"/>
          <w:b/>
          <w:sz w:val="32"/>
          <w:szCs w:val="32"/>
          <w:u w:val="single"/>
        </w:rPr>
      </w:pPr>
      <w:r>
        <w:rPr>
          <w:rFonts w:hint="eastAsia" w:ascii="仿宋_GB2312" w:hAnsi="仿宋" w:eastAsia="仿宋_GB2312"/>
          <w:b/>
          <w:sz w:val="32"/>
          <w:szCs w:val="32"/>
        </w:rPr>
        <w:t>所属院系：</w:t>
      </w:r>
      <w:r>
        <w:rPr>
          <w:rFonts w:hint="eastAsia" w:ascii="仿宋_GB2312" w:hAnsi="仿宋" w:eastAsia="仿宋_GB2312"/>
          <w:b/>
          <w:sz w:val="32"/>
          <w:szCs w:val="32"/>
          <w:u w:val="single"/>
        </w:rPr>
        <w:t xml:space="preserve">                            </w:t>
      </w:r>
    </w:p>
    <w:p>
      <w:pPr>
        <w:tabs>
          <w:tab w:val="right" w:pos="8504"/>
        </w:tabs>
        <w:spacing w:line="520" w:lineRule="exact"/>
        <w:ind w:firstLine="1558" w:firstLineChars="485"/>
        <w:jc w:val="left"/>
        <w:rPr>
          <w:rFonts w:ascii="仿宋_GB2312" w:hAnsi="仿宋" w:eastAsia="仿宋_GB2312"/>
          <w:b/>
          <w:sz w:val="32"/>
          <w:szCs w:val="32"/>
          <w:u w:val="single"/>
        </w:rPr>
      </w:pPr>
      <w:r>
        <w:rPr>
          <w:rFonts w:hint="eastAsia" w:ascii="仿宋_GB2312" w:hAnsi="仿宋" w:eastAsia="仿宋_GB2312"/>
          <w:b/>
          <w:sz w:val="32"/>
          <w:szCs w:val="32"/>
        </w:rPr>
        <w:t>年级专业：</w:t>
      </w:r>
      <w:r>
        <w:rPr>
          <w:rFonts w:hint="eastAsia" w:ascii="仿宋_GB2312" w:hAnsi="仿宋" w:eastAsia="仿宋_GB2312"/>
          <w:b/>
          <w:sz w:val="32"/>
          <w:szCs w:val="32"/>
          <w:u w:val="single"/>
        </w:rPr>
        <w:t xml:space="preserve">                            </w:t>
      </w:r>
    </w:p>
    <w:p>
      <w:pPr>
        <w:tabs>
          <w:tab w:val="left" w:pos="7655"/>
          <w:tab w:val="left" w:pos="7938"/>
        </w:tabs>
        <w:spacing w:line="520" w:lineRule="exact"/>
        <w:ind w:firstLine="1558" w:firstLineChars="485"/>
        <w:jc w:val="left"/>
        <w:rPr>
          <w:rFonts w:ascii="仿宋_GB2312" w:hAnsi="仿宋" w:eastAsia="仿宋_GB2312"/>
          <w:b/>
          <w:sz w:val="32"/>
          <w:szCs w:val="32"/>
          <w:u w:val="single"/>
        </w:rPr>
      </w:pPr>
      <w:r>
        <w:rPr>
          <w:rFonts w:hint="eastAsia" w:ascii="仿宋_GB2312" w:hAnsi="仿宋" w:eastAsia="仿宋_GB2312"/>
          <w:b/>
          <w:sz w:val="32"/>
          <w:szCs w:val="32"/>
        </w:rPr>
        <w:t>职业方向：</w:t>
      </w:r>
      <w:r>
        <w:rPr>
          <w:rFonts w:hint="eastAsia" w:ascii="仿宋_GB2312" w:hAnsi="仿宋" w:eastAsia="仿宋_GB2312"/>
          <w:b/>
          <w:sz w:val="32"/>
          <w:szCs w:val="32"/>
          <w:u w:val="single"/>
        </w:rPr>
        <w:t xml:space="preserve">                            </w:t>
      </w:r>
    </w:p>
    <w:p>
      <w:pPr>
        <w:tabs>
          <w:tab w:val="left" w:pos="7655"/>
          <w:tab w:val="left" w:pos="7938"/>
        </w:tabs>
        <w:spacing w:line="520" w:lineRule="exact"/>
        <w:ind w:firstLine="1558" w:firstLineChars="485"/>
        <w:jc w:val="left"/>
        <w:rPr>
          <w:rFonts w:hint="default" w:ascii="仿宋" w:hAnsi="仿宋" w:eastAsia="仿宋_GB2312"/>
          <w:b/>
          <w:sz w:val="32"/>
          <w:szCs w:val="32"/>
          <w:lang w:val="en-US" w:eastAsia="zh-CN"/>
        </w:rPr>
        <w:sectPr>
          <w:headerReference r:id="rId4" w:type="first"/>
          <w:footerReference r:id="rId5" w:type="default"/>
          <w:headerReference r:id="rId3" w:type="even"/>
          <w:footerReference r:id="rId6" w:type="even"/>
          <w:pgSz w:w="11906" w:h="16838"/>
          <w:pgMar w:top="1418" w:right="1701" w:bottom="1418" w:left="1701" w:header="851" w:footer="992" w:gutter="0"/>
          <w:cols w:space="425" w:num="1"/>
          <w:docGrid w:type="lines" w:linePitch="312" w:charSpace="0"/>
        </w:sectPr>
      </w:pPr>
      <w:r>
        <w:rPr>
          <w:rFonts w:hint="eastAsia" w:ascii="仿宋_GB2312" w:hAnsi="仿宋" w:eastAsia="仿宋_GB2312"/>
          <w:b/>
          <w:sz w:val="32"/>
          <w:szCs w:val="32"/>
        </w:rPr>
        <w:t>联系方式：</w:t>
      </w:r>
      <w:r>
        <w:rPr>
          <w:rFonts w:hint="eastAsia" w:ascii="仿宋_GB2312" w:hAnsi="仿宋" w:eastAsia="仿宋_GB2312"/>
          <w:b/>
          <w:sz w:val="32"/>
          <w:szCs w:val="32"/>
          <w:u w:val="single"/>
        </w:rPr>
        <w:t xml:space="preserve">                          </w:t>
      </w:r>
      <w:r>
        <w:rPr>
          <w:rFonts w:hint="eastAsia" w:ascii="仿宋_GB2312" w:hAnsi="仿宋" w:eastAsia="仿宋_GB2312"/>
          <w:b/>
          <w:sz w:val="32"/>
          <w:szCs w:val="32"/>
          <w:u w:val="single"/>
          <w:lang w:val="en-US" w:eastAsia="zh-CN"/>
        </w:rPr>
        <w:t xml:space="preserve">  </w:t>
      </w:r>
    </w:p>
    <w:p>
      <w:pPr>
        <w:widowControl/>
        <w:spacing w:line="520" w:lineRule="exact"/>
        <w:jc w:val="left"/>
        <w:rPr>
          <w:rFonts w:ascii="仿宋" w:hAnsi="仿宋" w:eastAsia="仿宋"/>
          <w:b/>
          <w:bCs/>
          <w:sz w:val="24"/>
          <w:szCs w:val="28"/>
        </w:rPr>
      </w:pPr>
    </w:p>
    <w:p>
      <w:pPr>
        <w:spacing w:line="520" w:lineRule="exact"/>
        <w:jc w:val="center"/>
        <w:rPr>
          <w:rFonts w:ascii="仿宋_GB2312" w:hAnsi="仿宋" w:eastAsia="仿宋_GB2312"/>
          <w:b/>
          <w:bCs/>
          <w:sz w:val="24"/>
          <w:szCs w:val="28"/>
        </w:rPr>
      </w:pPr>
      <w:bookmarkStart w:id="1" w:name="_GoBack"/>
      <w:bookmarkEnd w:id="1"/>
      <w:r>
        <w:rPr>
          <w:rFonts w:hint="eastAsia" w:ascii="仿宋_GB2312" w:hAnsi="仿宋" w:eastAsia="仿宋_GB2312"/>
          <w:b/>
          <w:bCs/>
          <w:sz w:val="24"/>
          <w:szCs w:val="28"/>
        </w:rPr>
        <w:t>本文件说明</w:t>
      </w:r>
    </w:p>
    <w:p>
      <w:pPr>
        <w:spacing w:line="520" w:lineRule="exact"/>
        <w:jc w:val="left"/>
        <w:rPr>
          <w:rFonts w:ascii="仿宋_GB2312" w:hAnsi="仿宋" w:eastAsia="仿宋_GB2312"/>
          <w:sz w:val="24"/>
          <w:szCs w:val="24"/>
        </w:rPr>
      </w:pPr>
      <w:r>
        <w:rPr>
          <w:rFonts w:hint="eastAsia" w:ascii="仿宋_GB2312" w:hAnsi="仿宋" w:eastAsia="仿宋_GB2312"/>
          <w:bCs/>
          <w:sz w:val="24"/>
          <w:szCs w:val="24"/>
        </w:rPr>
        <w:t xml:space="preserve">    </w:t>
      </w:r>
      <w:r>
        <w:rPr>
          <w:rFonts w:hint="eastAsia" w:ascii="仿宋_GB2312" w:hAnsi="仿宋" w:eastAsia="仿宋_GB2312"/>
          <w:sz w:val="24"/>
          <w:szCs w:val="24"/>
        </w:rPr>
        <w:t>此规划书封面及内容包含可作为职业规划书模板，非个人职业规划作品的指定格式，主要目的是为了去繁留简，清晰明了地呈现学生的规划步骤和思路。学生可根据自己的需要自由撰写个人职业规划书，模板内容仅供参考。</w:t>
      </w:r>
    </w:p>
    <w:p>
      <w:pPr>
        <w:spacing w:line="520" w:lineRule="exact"/>
      </w:pPr>
    </w:p>
    <w:p>
      <w:pPr>
        <w:spacing w:line="520" w:lineRule="exact"/>
        <w:jc w:val="center"/>
        <w:rPr>
          <w:rFonts w:ascii="仿宋_GB2312" w:hAnsi="仿宋" w:eastAsia="仿宋_GB2312"/>
          <w:b/>
          <w:bCs/>
          <w:sz w:val="24"/>
          <w:szCs w:val="28"/>
        </w:rPr>
      </w:pPr>
    </w:p>
    <w:p>
      <w:pPr>
        <w:spacing w:line="520" w:lineRule="exact"/>
        <w:jc w:val="center"/>
        <w:rPr>
          <w:rFonts w:ascii="仿宋_GB2312" w:hAnsi="仿宋" w:eastAsia="仿宋_GB2312"/>
          <w:b/>
          <w:bCs/>
          <w:sz w:val="24"/>
          <w:szCs w:val="28"/>
        </w:rPr>
      </w:pPr>
      <w:r>
        <w:rPr>
          <w:rFonts w:hint="eastAsia" w:ascii="仿宋_GB2312" w:hAnsi="仿宋" w:eastAsia="仿宋_GB2312"/>
          <w:b/>
          <w:bCs/>
          <w:sz w:val="24"/>
          <w:szCs w:val="28"/>
        </w:rPr>
        <w:t>填写说明</w:t>
      </w:r>
    </w:p>
    <w:p>
      <w:pPr>
        <w:pStyle w:val="15"/>
        <w:spacing w:before="93" w:beforeLines="30" w:line="520" w:lineRule="exact"/>
        <w:ind w:firstLine="470" w:firstLineChars="196"/>
        <w:jc w:val="left"/>
        <w:rPr>
          <w:rFonts w:ascii="仿宋_GB2312" w:hAnsi="仿宋" w:eastAsia="仿宋_GB2312"/>
          <w:sz w:val="24"/>
          <w:szCs w:val="24"/>
        </w:rPr>
      </w:pPr>
      <w:r>
        <w:rPr>
          <w:rFonts w:hint="eastAsia" w:ascii="仿宋_GB2312" w:hAnsi="仿宋" w:eastAsia="仿宋_GB2312"/>
          <w:sz w:val="24"/>
          <w:szCs w:val="24"/>
        </w:rPr>
        <w:t>职业生涯规划书参赛作品需包含个人职业生涯规划书简本和全本两部分，简本内容可由全本内容提炼而成。</w:t>
      </w:r>
    </w:p>
    <w:p>
      <w:pPr>
        <w:spacing w:line="520" w:lineRule="exact"/>
        <w:ind w:firstLine="482" w:firstLineChars="200"/>
        <w:jc w:val="left"/>
        <w:rPr>
          <w:rFonts w:ascii="仿宋_GB2312" w:hAnsi="仿宋" w:eastAsia="仿宋_GB2312"/>
          <w:b/>
          <w:sz w:val="24"/>
          <w:szCs w:val="24"/>
        </w:rPr>
      </w:pPr>
      <w:r>
        <w:rPr>
          <w:rFonts w:hint="eastAsia" w:ascii="仿宋_GB2312" w:hAnsi="仿宋" w:eastAsia="仿宋_GB2312"/>
          <w:b/>
          <w:sz w:val="24"/>
          <w:szCs w:val="24"/>
        </w:rPr>
        <w:t>职业生涯规划书简本填写要求：</w:t>
      </w:r>
    </w:p>
    <w:p>
      <w:pPr>
        <w:pStyle w:val="14"/>
        <w:numPr>
          <w:ilvl w:val="0"/>
          <w:numId w:val="1"/>
        </w:numPr>
        <w:spacing w:line="520" w:lineRule="exact"/>
        <w:rPr>
          <w:rFonts w:ascii="仿宋_GB2312" w:hAnsi="仿宋" w:eastAsia="仿宋_GB2312"/>
          <w:bCs/>
        </w:rPr>
      </w:pPr>
      <w:r>
        <w:rPr>
          <w:rFonts w:hint="eastAsia" w:ascii="仿宋_GB2312" w:hAnsi="仿宋" w:eastAsia="仿宋_GB2312"/>
          <w:bCs/>
        </w:rPr>
        <w:t>题目：方正小标宋简体，二号字，不加粗，1</w:t>
      </w:r>
      <w:r>
        <w:rPr>
          <w:rFonts w:ascii="仿宋_GB2312" w:hAnsi="仿宋" w:eastAsia="仿宋_GB2312"/>
          <w:bCs/>
        </w:rPr>
        <w:t>.5</w:t>
      </w:r>
      <w:r>
        <w:rPr>
          <w:rFonts w:hint="eastAsia" w:ascii="仿宋_GB2312" w:hAnsi="仿宋" w:eastAsia="仿宋_GB2312"/>
          <w:bCs/>
        </w:rPr>
        <w:t>倍行距；</w:t>
      </w:r>
    </w:p>
    <w:p>
      <w:pPr>
        <w:pStyle w:val="14"/>
        <w:numPr>
          <w:ilvl w:val="0"/>
          <w:numId w:val="1"/>
        </w:numPr>
        <w:spacing w:line="520" w:lineRule="exact"/>
        <w:rPr>
          <w:rFonts w:ascii="仿宋_GB2312" w:hAnsi="仿宋" w:eastAsia="仿宋_GB2312"/>
          <w:bCs/>
        </w:rPr>
      </w:pPr>
      <w:r>
        <w:rPr>
          <w:rFonts w:hint="eastAsia" w:ascii="仿宋_GB2312" w:hAnsi="仿宋" w:eastAsia="仿宋_GB2312"/>
          <w:bCs/>
        </w:rPr>
        <w:t>正文：宋体，小五号字，不加粗，单倍行距；</w:t>
      </w:r>
    </w:p>
    <w:p>
      <w:pPr>
        <w:pStyle w:val="14"/>
        <w:numPr>
          <w:ilvl w:val="0"/>
          <w:numId w:val="1"/>
        </w:numPr>
        <w:spacing w:line="520" w:lineRule="exact"/>
        <w:rPr>
          <w:rFonts w:ascii="仿宋_GB2312" w:hAnsi="仿宋" w:eastAsia="仿宋_GB2312"/>
          <w:bCs/>
        </w:rPr>
      </w:pPr>
      <w:r>
        <w:rPr>
          <w:rFonts w:hint="eastAsia" w:ascii="仿宋_GB2312" w:hAnsi="仿宋" w:eastAsia="仿宋_GB2312"/>
          <w:bCs/>
        </w:rPr>
        <w:t>小标题：一级标题为黑体，五号字，加粗，单倍行距；二级标题用宋体，小五号字，加粗，单倍行距（序数顺序按照模板所示）。</w:t>
      </w:r>
    </w:p>
    <w:p>
      <w:pPr>
        <w:spacing w:line="520" w:lineRule="exact"/>
        <w:ind w:left="480"/>
        <w:rPr>
          <w:rFonts w:ascii="仿宋_GB2312" w:hAnsi="仿宋" w:eastAsia="仿宋_GB2312"/>
          <w:b/>
          <w:sz w:val="24"/>
          <w:szCs w:val="24"/>
        </w:rPr>
      </w:pPr>
      <w:r>
        <w:rPr>
          <w:rFonts w:hint="eastAsia" w:ascii="仿宋_GB2312" w:hAnsi="仿宋" w:eastAsia="仿宋_GB2312"/>
          <w:b/>
          <w:sz w:val="24"/>
          <w:szCs w:val="24"/>
        </w:rPr>
        <w:t>职业生涯规划书全本填写要求：</w:t>
      </w:r>
    </w:p>
    <w:p>
      <w:pPr>
        <w:pStyle w:val="14"/>
        <w:numPr>
          <w:ilvl w:val="0"/>
          <w:numId w:val="2"/>
        </w:numPr>
        <w:spacing w:line="520" w:lineRule="exact"/>
        <w:rPr>
          <w:rFonts w:ascii="仿宋_GB2312" w:hAnsi="仿宋" w:eastAsia="仿宋_GB2312"/>
          <w:bCs/>
        </w:rPr>
      </w:pPr>
      <w:r>
        <w:rPr>
          <w:rFonts w:hint="eastAsia" w:ascii="仿宋_GB2312" w:hAnsi="仿宋" w:eastAsia="仿宋_GB2312"/>
          <w:bCs/>
        </w:rPr>
        <w:t>目录：宋体，五号字，1</w:t>
      </w:r>
      <w:r>
        <w:rPr>
          <w:rFonts w:ascii="仿宋_GB2312" w:hAnsi="仿宋" w:eastAsia="仿宋_GB2312"/>
          <w:bCs/>
        </w:rPr>
        <w:t>.25</w:t>
      </w:r>
      <w:r>
        <w:rPr>
          <w:rFonts w:hint="eastAsia" w:ascii="仿宋_GB2312" w:hAnsi="仿宋" w:eastAsia="仿宋_GB2312"/>
          <w:bCs/>
        </w:rPr>
        <w:t>倍行距，一级标题加粗；</w:t>
      </w:r>
    </w:p>
    <w:p>
      <w:pPr>
        <w:pStyle w:val="14"/>
        <w:numPr>
          <w:ilvl w:val="0"/>
          <w:numId w:val="2"/>
        </w:numPr>
        <w:spacing w:line="520" w:lineRule="exact"/>
        <w:rPr>
          <w:rFonts w:ascii="仿宋_GB2312" w:hAnsi="仿宋" w:eastAsia="仿宋_GB2312"/>
          <w:bCs/>
        </w:rPr>
      </w:pPr>
      <w:r>
        <w:rPr>
          <w:rFonts w:hint="eastAsia" w:ascii="仿宋_GB2312" w:hAnsi="仿宋" w:eastAsia="仿宋_GB2312"/>
          <w:bCs/>
        </w:rPr>
        <w:t>正文：宋体，五号字，不加粗，1</w:t>
      </w:r>
      <w:r>
        <w:rPr>
          <w:rFonts w:ascii="仿宋_GB2312" w:hAnsi="仿宋" w:eastAsia="仿宋_GB2312"/>
          <w:bCs/>
        </w:rPr>
        <w:t>.25</w:t>
      </w:r>
      <w:r>
        <w:rPr>
          <w:rFonts w:hint="eastAsia" w:ascii="仿宋_GB2312" w:hAnsi="仿宋" w:eastAsia="仿宋_GB2312"/>
          <w:bCs/>
        </w:rPr>
        <w:t>倍行距；</w:t>
      </w:r>
    </w:p>
    <w:p>
      <w:pPr>
        <w:pStyle w:val="14"/>
        <w:numPr>
          <w:ilvl w:val="0"/>
          <w:numId w:val="2"/>
        </w:numPr>
        <w:spacing w:line="520" w:lineRule="exact"/>
        <w:rPr>
          <w:rFonts w:ascii="仿宋_GB2312" w:hAnsi="仿宋" w:eastAsia="仿宋_GB2312"/>
          <w:bCs/>
        </w:rPr>
      </w:pPr>
      <w:r>
        <w:rPr>
          <w:rFonts w:hint="eastAsia" w:ascii="仿宋_GB2312" w:hAnsi="仿宋" w:eastAsia="仿宋_GB2312"/>
          <w:bCs/>
        </w:rPr>
        <w:t>小标题：一级标题为黑体，四号字，加粗，二级标题用黑体；五号字，加粗；三级及以下标题用宋体，五号字，加粗。正文中的序数顺序为：一、（一） 1</w:t>
      </w:r>
      <w:r>
        <w:rPr>
          <w:rFonts w:ascii="仿宋_GB2312" w:hAnsi="仿宋" w:eastAsia="仿宋_GB2312"/>
          <w:bCs/>
        </w:rPr>
        <w:t xml:space="preserve">. </w:t>
      </w:r>
      <w:r>
        <w:rPr>
          <w:rFonts w:hint="eastAsia" w:ascii="仿宋_GB2312" w:hAnsi="仿宋" w:eastAsia="仿宋_GB2312"/>
          <w:bCs/>
        </w:rPr>
        <w:t>（1）</w:t>
      </w:r>
    </w:p>
    <w:p>
      <w:pPr>
        <w:spacing w:line="520" w:lineRule="exact"/>
        <w:jc w:val="center"/>
        <w:rPr>
          <w:rFonts w:ascii="仿宋_GB2312" w:hAnsi="仿宋" w:eastAsia="仿宋_GB2312"/>
          <w:b/>
          <w:bCs/>
          <w:sz w:val="24"/>
          <w:szCs w:val="28"/>
        </w:rPr>
      </w:pPr>
    </w:p>
    <w:p>
      <w:pPr>
        <w:spacing w:line="520" w:lineRule="exact"/>
        <w:jc w:val="center"/>
        <w:rPr>
          <w:rFonts w:ascii="仿宋_GB2312" w:hAnsi="仿宋" w:eastAsia="仿宋_GB2312"/>
          <w:b/>
          <w:bCs/>
          <w:sz w:val="24"/>
          <w:szCs w:val="28"/>
        </w:rPr>
      </w:pPr>
      <w:r>
        <w:rPr>
          <w:rFonts w:hint="eastAsia" w:ascii="仿宋_GB2312" w:hAnsi="仿宋" w:eastAsia="仿宋_GB2312"/>
          <w:b/>
          <w:bCs/>
          <w:sz w:val="24"/>
          <w:szCs w:val="28"/>
        </w:rPr>
        <w:t>内容结构</w:t>
      </w:r>
    </w:p>
    <w:p>
      <w:pPr>
        <w:pStyle w:val="15"/>
        <w:spacing w:before="93" w:beforeLines="30" w:line="520" w:lineRule="exact"/>
        <w:ind w:firstLine="472" w:firstLineChars="196"/>
        <w:jc w:val="left"/>
        <w:rPr>
          <w:rFonts w:ascii="仿宋_GB2312" w:hAnsi="仿宋" w:eastAsia="仿宋_GB2312"/>
          <w:b/>
          <w:bCs/>
          <w:sz w:val="24"/>
          <w:szCs w:val="24"/>
        </w:rPr>
      </w:pPr>
      <w:r>
        <w:rPr>
          <w:rFonts w:hint="eastAsia" w:ascii="仿宋_GB2312" w:hAnsi="仿宋" w:eastAsia="仿宋_GB2312"/>
          <w:b/>
          <w:bCs/>
          <w:sz w:val="24"/>
          <w:szCs w:val="24"/>
        </w:rPr>
        <w:t>一、自我认知</w:t>
      </w:r>
    </w:p>
    <w:p>
      <w:pPr>
        <w:pStyle w:val="15"/>
        <w:spacing w:line="520" w:lineRule="exact"/>
        <w:ind w:firstLine="480"/>
        <w:jc w:val="left"/>
        <w:rPr>
          <w:rFonts w:ascii="仿宋_GB2312" w:hAnsi="仿宋" w:eastAsia="仿宋_GB2312"/>
          <w:sz w:val="24"/>
          <w:szCs w:val="24"/>
        </w:rPr>
      </w:pPr>
      <w:r>
        <w:rPr>
          <w:rFonts w:hint="eastAsia" w:ascii="仿宋_GB2312" w:hAnsi="仿宋" w:eastAsia="仿宋_GB2312"/>
          <w:sz w:val="24"/>
          <w:szCs w:val="24"/>
        </w:rPr>
        <w:t>可借助</w:t>
      </w:r>
      <w:r>
        <w:rPr>
          <w:rFonts w:hint="eastAsia" w:ascii="仿宋_GB2312" w:hAnsi="仿宋" w:eastAsia="仿宋_GB2312"/>
          <w:sz w:val="24"/>
          <w:szCs w:val="24"/>
          <w:lang w:val="en-US" w:eastAsia="zh-CN"/>
        </w:rPr>
        <w:t>霍兰德职业兴趣测评、MBTI职业性格测试、</w:t>
      </w:r>
      <w:r>
        <w:rPr>
          <w:rFonts w:hint="eastAsia" w:ascii="仿宋_GB2312" w:hAnsi="仿宋" w:eastAsia="仿宋_GB2312"/>
          <w:sz w:val="24"/>
          <w:szCs w:val="24"/>
        </w:rPr>
        <w:t>自我反省、他人评价、成就回顾、职业测评等方法，从个人性格偏好、职业兴趣、职业价值观、技能等不同的角度出发进行自我探索。可进行职业测评促进自我认知，不指定职业测评系统，推荐使用</w:t>
      </w:r>
      <w:r>
        <w:rPr>
          <w:rFonts w:hint="eastAsia" w:ascii="仿宋_GB2312" w:hAnsi="仿宋" w:eastAsia="仿宋_GB2312"/>
          <w:sz w:val="24"/>
          <w:szCs w:val="24"/>
          <w:lang w:val="en-US" w:eastAsia="zh-CN"/>
        </w:rPr>
        <w:t>北京林业大学就业创业信息网职业测评板块或</w:t>
      </w:r>
      <w:r>
        <w:rPr>
          <w:rFonts w:hint="eastAsia" w:ascii="仿宋_GB2312" w:hAnsi="仿宋" w:eastAsia="仿宋_GB2312"/>
          <w:sz w:val="24"/>
          <w:szCs w:val="24"/>
        </w:rPr>
        <w:t>教育部全国学生信息咨询与就业指导中心的学职平台（http://xz.chsi.com.cn）。</w:t>
      </w:r>
    </w:p>
    <w:p>
      <w:pPr>
        <w:pStyle w:val="15"/>
        <w:spacing w:before="93" w:beforeLines="30" w:line="520" w:lineRule="exact"/>
        <w:ind w:firstLine="472" w:firstLineChars="196"/>
        <w:jc w:val="left"/>
        <w:rPr>
          <w:rFonts w:ascii="仿宋_GB2312" w:hAnsi="仿宋" w:eastAsia="仿宋_GB2312"/>
          <w:b/>
          <w:bCs/>
          <w:sz w:val="24"/>
          <w:szCs w:val="24"/>
        </w:rPr>
      </w:pPr>
      <w:r>
        <w:rPr>
          <w:rFonts w:hint="eastAsia" w:ascii="仿宋_GB2312" w:hAnsi="仿宋" w:eastAsia="仿宋_GB2312"/>
          <w:b/>
          <w:bCs/>
          <w:sz w:val="24"/>
          <w:szCs w:val="24"/>
        </w:rPr>
        <w:t>二、职业认知</w:t>
      </w:r>
    </w:p>
    <w:p>
      <w:pPr>
        <w:spacing w:line="520" w:lineRule="exact"/>
        <w:ind w:firstLine="480"/>
        <w:jc w:val="left"/>
        <w:rPr>
          <w:rFonts w:ascii="仿宋_GB2312" w:hAnsi="仿宋" w:eastAsia="仿宋_GB2312"/>
          <w:sz w:val="24"/>
          <w:szCs w:val="24"/>
        </w:rPr>
      </w:pPr>
      <w:r>
        <w:rPr>
          <w:rFonts w:hint="eastAsia" w:ascii="仿宋_GB2312" w:hAnsi="仿宋" w:eastAsia="仿宋_GB2312"/>
          <w:sz w:val="24"/>
          <w:szCs w:val="24"/>
        </w:rPr>
        <w:t>利用生涯人物访谈、书报等出版物、行业调研、实习兼职实践、网络信息等获取职业信息的渠道搜索职业信息，进行职业探索。</w:t>
      </w:r>
    </w:p>
    <w:p>
      <w:pPr>
        <w:spacing w:line="520" w:lineRule="exact"/>
        <w:ind w:firstLine="480"/>
        <w:jc w:val="left"/>
        <w:rPr>
          <w:rFonts w:ascii="仿宋_GB2312" w:hAnsi="仿宋" w:eastAsia="仿宋_GB2312"/>
          <w:sz w:val="24"/>
          <w:szCs w:val="24"/>
        </w:rPr>
      </w:pPr>
      <w:r>
        <w:rPr>
          <w:rFonts w:hint="eastAsia" w:ascii="仿宋_GB2312" w:hAnsi="仿宋" w:eastAsia="仿宋_GB2312"/>
          <w:sz w:val="24"/>
          <w:szCs w:val="24"/>
        </w:rPr>
        <w:t>晋级复赛及决赛的选手可另附职业认知的支撑材料，如生涯人物访谈报告、职场体验日记等。</w:t>
      </w:r>
    </w:p>
    <w:p>
      <w:pPr>
        <w:pStyle w:val="14"/>
        <w:numPr>
          <w:ilvl w:val="0"/>
          <w:numId w:val="3"/>
        </w:numPr>
        <w:spacing w:line="520" w:lineRule="exact"/>
        <w:rPr>
          <w:rFonts w:ascii="仿宋_GB2312" w:hAnsi="仿宋" w:eastAsia="仿宋_GB2312"/>
        </w:rPr>
      </w:pPr>
      <w:r>
        <w:rPr>
          <w:rFonts w:hint="eastAsia" w:ascii="仿宋_GB2312" w:hAnsi="仿宋" w:eastAsia="仿宋_GB2312"/>
        </w:rPr>
        <w:t>人物访谈报告：低年级的学生可选择对本专业的老师或毕业的师兄师姐进行访谈，撰写人物访谈报告；高年级的可选择实习或其他实践经历中接触到的职场人士进行访谈，撰写人物访谈报告。</w:t>
      </w:r>
    </w:p>
    <w:p>
      <w:pPr>
        <w:pStyle w:val="14"/>
        <w:numPr>
          <w:ilvl w:val="0"/>
          <w:numId w:val="3"/>
        </w:numPr>
        <w:spacing w:line="520" w:lineRule="exact"/>
        <w:rPr>
          <w:rFonts w:ascii="仿宋_GB2312" w:hAnsi="仿宋" w:eastAsia="仿宋_GB2312"/>
        </w:rPr>
      </w:pPr>
      <w:r>
        <w:rPr>
          <w:rFonts w:hint="eastAsia" w:ascii="仿宋_GB2312" w:hAnsi="仿宋" w:eastAsia="仿宋_GB2312"/>
        </w:rPr>
        <w:t>职场体验日记：以自己的实习经历为基础，撰写职业体验日记（文体不限）。</w:t>
      </w:r>
    </w:p>
    <w:p>
      <w:pPr>
        <w:spacing w:before="93" w:beforeLines="30" w:line="520" w:lineRule="exact"/>
        <w:ind w:firstLine="472" w:firstLineChars="196"/>
        <w:jc w:val="left"/>
        <w:rPr>
          <w:rFonts w:ascii="仿宋_GB2312" w:hAnsi="仿宋" w:eastAsia="仿宋_GB2312"/>
          <w:sz w:val="24"/>
          <w:szCs w:val="24"/>
        </w:rPr>
      </w:pPr>
      <w:r>
        <w:rPr>
          <w:rFonts w:hint="eastAsia" w:ascii="仿宋_GB2312" w:hAnsi="仿宋" w:eastAsia="仿宋_GB2312"/>
          <w:b/>
          <w:bCs/>
          <w:sz w:val="24"/>
          <w:szCs w:val="24"/>
        </w:rPr>
        <w:t>三、职业决策</w:t>
      </w:r>
    </w:p>
    <w:p>
      <w:pPr>
        <w:pStyle w:val="15"/>
        <w:spacing w:line="520" w:lineRule="exact"/>
        <w:ind w:firstLine="480"/>
        <w:jc w:val="left"/>
        <w:rPr>
          <w:rFonts w:ascii="仿宋_GB2312" w:hAnsi="仿宋" w:eastAsia="仿宋_GB2312"/>
          <w:bCs/>
          <w:sz w:val="24"/>
          <w:szCs w:val="24"/>
        </w:rPr>
      </w:pPr>
      <w:r>
        <w:rPr>
          <w:rFonts w:hint="eastAsia" w:ascii="仿宋_GB2312" w:hAnsi="仿宋" w:eastAsia="仿宋_GB2312"/>
          <w:bCs/>
          <w:sz w:val="24"/>
          <w:szCs w:val="24"/>
        </w:rPr>
        <w:t>通过SWOT分析法、生涯决策平衡单、基准线法等方式，综合运用推理、比较和数据资料进行职业目标的决策定位。</w:t>
      </w:r>
    </w:p>
    <w:p>
      <w:pPr>
        <w:pStyle w:val="15"/>
        <w:spacing w:before="93" w:beforeLines="30" w:line="520" w:lineRule="exact"/>
        <w:ind w:firstLine="472" w:firstLineChars="196"/>
        <w:jc w:val="left"/>
        <w:rPr>
          <w:rFonts w:ascii="仿宋_GB2312" w:hAnsi="仿宋" w:eastAsia="仿宋_GB2312"/>
          <w:b/>
          <w:bCs/>
          <w:sz w:val="24"/>
          <w:szCs w:val="24"/>
        </w:rPr>
      </w:pPr>
      <w:r>
        <w:rPr>
          <w:rFonts w:hint="eastAsia" w:ascii="仿宋_GB2312" w:hAnsi="仿宋" w:eastAsia="仿宋_GB2312"/>
          <w:b/>
          <w:bCs/>
          <w:sz w:val="24"/>
          <w:szCs w:val="24"/>
        </w:rPr>
        <w:t>四、计划制定与实施简述</w:t>
      </w:r>
    </w:p>
    <w:p>
      <w:pPr>
        <w:spacing w:line="520" w:lineRule="exact"/>
        <w:ind w:firstLine="480" w:firstLineChars="200"/>
        <w:rPr>
          <w:rFonts w:ascii="仿宋_GB2312" w:hAnsi="仿宋" w:eastAsia="仿宋_GB2312"/>
          <w:sz w:val="24"/>
          <w:szCs w:val="24"/>
        </w:rPr>
      </w:pPr>
      <w:r>
        <w:rPr>
          <w:rFonts w:hint="eastAsia" w:ascii="仿宋_GB2312" w:hAnsi="仿宋" w:eastAsia="仿宋_GB2312"/>
          <w:sz w:val="24"/>
          <w:szCs w:val="24"/>
        </w:rPr>
        <w:t>根据所做的职业决策，采用有效的方法对目标进行合理的分解，选择合适的学业生涯发展路径，并制定学业生涯发展计划及毕业后3内的职业适应计划，将规划付诸行动。</w:t>
      </w:r>
    </w:p>
    <w:p>
      <w:pPr>
        <w:spacing w:before="93" w:beforeLines="30" w:line="520" w:lineRule="exact"/>
        <w:ind w:firstLine="482" w:firstLineChars="200"/>
        <w:rPr>
          <w:rFonts w:ascii="仿宋_GB2312" w:hAnsi="仿宋" w:eastAsia="仿宋_GB2312"/>
          <w:b/>
          <w:sz w:val="24"/>
          <w:szCs w:val="24"/>
        </w:rPr>
      </w:pPr>
      <w:r>
        <w:rPr>
          <w:rFonts w:hint="eastAsia" w:ascii="仿宋_GB2312" w:hAnsi="仿宋" w:eastAsia="仿宋_GB2312"/>
          <w:b/>
          <w:sz w:val="24"/>
          <w:szCs w:val="24"/>
        </w:rPr>
        <w:t>五、反馈修正</w:t>
      </w:r>
    </w:p>
    <w:p>
      <w:pPr>
        <w:spacing w:line="520" w:lineRule="exact"/>
        <w:ind w:firstLine="480" w:firstLineChars="200"/>
        <w:rPr>
          <w:rFonts w:ascii="仿宋_GB2312" w:hAnsi="仿宋" w:eastAsia="仿宋_GB2312"/>
          <w:sz w:val="24"/>
          <w:szCs w:val="24"/>
        </w:rPr>
      </w:pPr>
      <w:r>
        <w:rPr>
          <w:rFonts w:hint="eastAsia" w:ascii="仿宋_GB2312" w:hAnsi="仿宋" w:eastAsia="仿宋_GB2312"/>
          <w:sz w:val="24"/>
          <w:szCs w:val="24"/>
        </w:rPr>
        <w:t>根据内外部环境变化有可能带来的影响，选择合理可行的职业目标备选方案，做到适时评估、及时修正并调整行动计划。</w:t>
      </w:r>
    </w:p>
    <w:p>
      <w:pPr>
        <w:pStyle w:val="15"/>
        <w:spacing w:before="93" w:beforeLines="30" w:line="520" w:lineRule="exact"/>
        <w:ind w:firstLine="472" w:firstLineChars="196"/>
        <w:jc w:val="left"/>
        <w:rPr>
          <w:rFonts w:ascii="仿宋_GB2312" w:hAnsi="仿宋" w:eastAsia="仿宋_GB2312"/>
          <w:b/>
          <w:bCs/>
          <w:sz w:val="24"/>
          <w:szCs w:val="24"/>
        </w:rPr>
      </w:pPr>
      <w:r>
        <w:rPr>
          <w:rFonts w:hint="eastAsia" w:ascii="仿宋_GB2312" w:hAnsi="仿宋" w:eastAsia="仿宋_GB2312"/>
          <w:b/>
          <w:bCs/>
          <w:sz w:val="24"/>
          <w:szCs w:val="24"/>
        </w:rPr>
        <w:t>六、大学要完成的十件事</w:t>
      </w:r>
    </w:p>
    <w:p>
      <w:pPr>
        <w:spacing w:line="520" w:lineRule="exact"/>
        <w:ind w:firstLine="480" w:firstLineChars="200"/>
        <w:rPr>
          <w:rFonts w:ascii="仿宋_GB2312" w:hAnsi="仿宋" w:eastAsia="仿宋_GB2312"/>
          <w:sz w:val="24"/>
          <w:szCs w:val="24"/>
        </w:rPr>
      </w:pPr>
      <w:r>
        <w:rPr>
          <w:rFonts w:hint="eastAsia" w:ascii="仿宋_GB2312" w:hAnsi="仿宋" w:eastAsia="仿宋_GB2312"/>
          <w:sz w:val="24"/>
          <w:szCs w:val="24"/>
        </w:rPr>
        <w:t>自由选择通过文字、绘画（可扫描粘贴入文档）、表格等方式，把个人在大学（或所规划的时间）期间预想要完成的十件事情表现出来。</w:t>
      </w:r>
    </w:p>
    <w:p>
      <w:pPr>
        <w:pStyle w:val="15"/>
        <w:spacing w:before="93" w:beforeLines="30" w:line="520" w:lineRule="exact"/>
        <w:ind w:firstLine="472" w:firstLineChars="196"/>
        <w:jc w:val="left"/>
        <w:rPr>
          <w:rFonts w:ascii="仿宋_GB2312" w:hAnsi="仿宋" w:eastAsia="仿宋_GB2312"/>
          <w:b/>
          <w:bCs/>
          <w:sz w:val="24"/>
          <w:szCs w:val="24"/>
        </w:rPr>
      </w:pPr>
      <w:r>
        <w:rPr>
          <w:rFonts w:hint="eastAsia" w:ascii="仿宋_GB2312" w:hAnsi="仿宋" w:eastAsia="仿宋_GB2312"/>
          <w:b/>
          <w:bCs/>
          <w:sz w:val="24"/>
          <w:szCs w:val="24"/>
        </w:rPr>
        <w:t>七、其他亮点或说明</w:t>
      </w:r>
    </w:p>
    <w:p>
      <w:pPr>
        <w:spacing w:line="520" w:lineRule="exact"/>
        <w:jc w:val="left"/>
        <w:rPr>
          <w:rFonts w:ascii="仿宋_GB2312" w:hAnsi="仿宋" w:eastAsia="仿宋_GB2312"/>
          <w:b/>
          <w:bCs/>
          <w:sz w:val="24"/>
          <w:szCs w:val="24"/>
        </w:rPr>
      </w:pPr>
    </w:p>
    <w:p>
      <w:pPr>
        <w:spacing w:line="520" w:lineRule="exact"/>
        <w:rPr>
          <w:rFonts w:ascii="仿宋_GB2312" w:hAnsi="仿宋" w:eastAsia="仿宋_GB2312"/>
          <w:bCs/>
        </w:rPr>
      </w:pPr>
    </w:p>
    <w:p>
      <w:pPr>
        <w:widowControl/>
        <w:spacing w:line="520" w:lineRule="exact"/>
        <w:jc w:val="left"/>
        <w:rPr>
          <w:rFonts w:ascii="方正小标宋简体" w:eastAsia="方正小标宋简体"/>
          <w:sz w:val="28"/>
          <w:szCs w:val="28"/>
        </w:rPr>
      </w:pPr>
      <w:bookmarkStart w:id="0" w:name="_Hlk130634880"/>
      <w:r>
        <w:rPr>
          <w:rFonts w:ascii="方正小标宋简体" w:eastAsia="方正小标宋简体"/>
          <w:sz w:val="28"/>
          <w:szCs w:val="28"/>
        </w:rPr>
        <w:br w:type="page"/>
      </w:r>
    </w:p>
    <w:p>
      <w:pPr>
        <w:spacing w:line="520" w:lineRule="exact"/>
        <w:jc w:val="center"/>
        <w:rPr>
          <w:rFonts w:ascii="方正小标宋简体" w:eastAsia="方正小标宋简体"/>
          <w:sz w:val="28"/>
          <w:szCs w:val="28"/>
        </w:rPr>
      </w:pPr>
      <w:r>
        <w:rPr>
          <w:rFonts w:hint="eastAsia" w:ascii="方正小标宋简体" w:eastAsia="方正小标宋简体"/>
          <w:sz w:val="28"/>
          <w:szCs w:val="28"/>
        </w:rPr>
        <w:t>个人职业生涯规划书简本</w:t>
      </w:r>
      <w:r>
        <w:rPr>
          <w:rFonts w:hint="eastAsia" w:ascii="仿宋_GB2312" w:eastAsia="仿宋_GB2312"/>
        </w:rPr>
        <w:t>(结构内容仅供参考)</w:t>
      </w:r>
    </w:p>
    <w:bookmarkEnd w:id="0"/>
    <w:tbl>
      <w:tblPr>
        <w:tblStyle w:val="6"/>
        <w:tblW w:w="8897" w:type="dxa"/>
        <w:jc w:val="center"/>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502"/>
        <w:gridCol w:w="7395"/>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476" w:hRule="atLeast"/>
          <w:jc w:val="center"/>
        </w:trPr>
        <w:tc>
          <w:tcPr>
            <w:tcW w:w="1502" w:type="dxa"/>
            <w:shd w:val="clear" w:color="auto" w:fill="auto"/>
            <w:vAlign w:val="center"/>
          </w:tcPr>
          <w:p>
            <w:pPr>
              <w:spacing w:line="520" w:lineRule="exact"/>
              <w:jc w:val="center"/>
              <w:rPr>
                <w:rFonts w:ascii="黑体" w:hAnsi="宋体" w:eastAsia="黑体"/>
                <w:szCs w:val="21"/>
              </w:rPr>
            </w:pPr>
            <w:r>
              <w:rPr>
                <w:rFonts w:hint="eastAsia" w:ascii="黑体" w:hAnsi="宋体" w:eastAsia="黑体"/>
                <w:szCs w:val="21"/>
              </w:rPr>
              <w:t>目标职业</w:t>
            </w:r>
          </w:p>
        </w:tc>
        <w:tc>
          <w:tcPr>
            <w:tcW w:w="7395" w:type="dxa"/>
            <w:shd w:val="clear" w:color="auto" w:fill="auto"/>
            <w:vAlign w:val="center"/>
          </w:tcPr>
          <w:p>
            <w:pPr>
              <w:spacing w:line="520" w:lineRule="exact"/>
              <w:rPr>
                <w:rFonts w:asciiTheme="minorEastAsia" w:hAnsiTheme="minorEastAsia"/>
                <w:sz w:val="18"/>
                <w:szCs w:val="18"/>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21" w:hRule="atLeast"/>
          <w:jc w:val="center"/>
        </w:trPr>
        <w:tc>
          <w:tcPr>
            <w:tcW w:w="1502" w:type="dxa"/>
            <w:vMerge w:val="restart"/>
            <w:shd w:val="clear" w:color="auto" w:fill="auto"/>
            <w:vAlign w:val="center"/>
          </w:tcPr>
          <w:p>
            <w:pPr>
              <w:spacing w:line="520" w:lineRule="exact"/>
              <w:jc w:val="center"/>
              <w:rPr>
                <w:rFonts w:ascii="黑体" w:hAnsi="宋体" w:eastAsia="黑体"/>
                <w:szCs w:val="21"/>
              </w:rPr>
            </w:pPr>
            <w:r>
              <w:rPr>
                <w:rFonts w:hint="eastAsia" w:ascii="黑体" w:hAnsi="宋体" w:eastAsia="黑体"/>
                <w:szCs w:val="21"/>
              </w:rPr>
              <w:t>自我认知</w:t>
            </w:r>
          </w:p>
          <w:p>
            <w:pPr>
              <w:spacing w:line="520" w:lineRule="exact"/>
              <w:jc w:val="center"/>
              <w:rPr>
                <w:rFonts w:ascii="楷体_GB2312" w:hAnsi="宋体" w:eastAsia="楷体_GB2312"/>
                <w:szCs w:val="21"/>
              </w:rPr>
            </w:pPr>
            <w:r>
              <w:rPr>
                <w:rFonts w:hint="eastAsia" w:ascii="黑体" w:hAnsi="宋体" w:eastAsia="黑体"/>
                <w:szCs w:val="21"/>
              </w:rPr>
              <w:t>探索简述</w:t>
            </w:r>
          </w:p>
        </w:tc>
        <w:tc>
          <w:tcPr>
            <w:tcW w:w="7395" w:type="dxa"/>
            <w:shd w:val="clear" w:color="auto" w:fill="auto"/>
          </w:tcPr>
          <w:p>
            <w:pPr>
              <w:spacing w:line="520" w:lineRule="exact"/>
              <w:rPr>
                <w:rFonts w:ascii="宋体" w:hAnsi="宋体" w:eastAsia="宋体"/>
                <w:sz w:val="18"/>
                <w:szCs w:val="18"/>
              </w:rPr>
            </w:pPr>
            <w:r>
              <w:rPr>
                <w:rFonts w:hint="eastAsia" w:ascii="宋体" w:hAnsi="宋体" w:eastAsia="宋体"/>
                <w:sz w:val="18"/>
                <w:szCs w:val="18"/>
              </w:rPr>
              <w:t>所使用的认知方法：（可选择多种方法）</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235" w:hRule="atLeast"/>
          <w:jc w:val="center"/>
        </w:trPr>
        <w:tc>
          <w:tcPr>
            <w:tcW w:w="1502" w:type="dxa"/>
            <w:vMerge w:val="continue"/>
            <w:shd w:val="clear" w:color="auto" w:fill="auto"/>
            <w:vAlign w:val="center"/>
          </w:tcPr>
          <w:p>
            <w:pPr>
              <w:spacing w:line="520" w:lineRule="exact"/>
              <w:jc w:val="center"/>
              <w:rPr>
                <w:rFonts w:ascii="黑体" w:hAnsi="宋体" w:eastAsia="黑体"/>
                <w:szCs w:val="21"/>
              </w:rPr>
            </w:pPr>
          </w:p>
        </w:tc>
        <w:tc>
          <w:tcPr>
            <w:tcW w:w="7395" w:type="dxa"/>
            <w:shd w:val="clear" w:color="auto" w:fill="auto"/>
          </w:tcPr>
          <w:p>
            <w:pPr>
              <w:spacing w:line="520" w:lineRule="exact"/>
              <w:rPr>
                <w:rFonts w:ascii="宋体" w:hAnsi="宋体"/>
                <w:sz w:val="18"/>
                <w:szCs w:val="18"/>
              </w:rPr>
            </w:pPr>
            <w:r>
              <w:rPr>
                <w:rFonts w:ascii="宋体" w:hAnsi="宋体"/>
                <w:sz w:val="18"/>
                <w:szCs w:val="18"/>
              </w:rPr>
              <w:t>●</w:t>
            </w:r>
            <w:r>
              <w:rPr>
                <w:rFonts w:hint="eastAsia" w:ascii="宋体" w:hAnsi="宋体"/>
                <w:sz w:val="18"/>
                <w:szCs w:val="18"/>
              </w:rPr>
              <w:t xml:space="preserve"> </w:t>
            </w:r>
            <w:r>
              <w:rPr>
                <w:rFonts w:hint="eastAsia" w:ascii="宋体" w:hAnsi="宋体" w:eastAsia="宋体" w:cs="宋体"/>
                <w:b/>
                <w:sz w:val="18"/>
                <w:szCs w:val="18"/>
              </w:rPr>
              <w:t>测评或认知结果：</w:t>
            </w:r>
          </w:p>
          <w:p>
            <w:pPr>
              <w:spacing w:line="520" w:lineRule="exact"/>
              <w:rPr>
                <w:rFonts w:ascii="宋体" w:hAnsi="宋体" w:eastAsia="宋体"/>
                <w:sz w:val="18"/>
                <w:szCs w:val="18"/>
              </w:rPr>
            </w:pPr>
            <w:r>
              <w:rPr>
                <w:rFonts w:hint="eastAsia" w:ascii="宋体" w:hAnsi="宋体" w:eastAsia="宋体"/>
                <w:sz w:val="18"/>
                <w:szCs w:val="18"/>
              </w:rPr>
              <w:t>1.职业个性：</w:t>
            </w:r>
          </w:p>
          <w:p>
            <w:pPr>
              <w:spacing w:line="520" w:lineRule="exact"/>
              <w:rPr>
                <w:rFonts w:ascii="宋体" w:hAnsi="宋体" w:eastAsia="宋体"/>
                <w:sz w:val="18"/>
                <w:szCs w:val="18"/>
              </w:rPr>
            </w:pPr>
            <w:r>
              <w:rPr>
                <w:rFonts w:hint="eastAsia" w:ascii="宋体" w:hAnsi="宋体" w:eastAsia="宋体"/>
                <w:sz w:val="18"/>
                <w:szCs w:val="18"/>
              </w:rPr>
              <w:t>2.职业兴趣：</w:t>
            </w:r>
          </w:p>
          <w:p>
            <w:pPr>
              <w:spacing w:line="520" w:lineRule="exact"/>
              <w:rPr>
                <w:rFonts w:ascii="宋体" w:hAnsi="宋体" w:eastAsia="宋体"/>
                <w:sz w:val="18"/>
                <w:szCs w:val="18"/>
              </w:rPr>
            </w:pPr>
            <w:r>
              <w:rPr>
                <w:rFonts w:hint="eastAsia" w:ascii="宋体" w:hAnsi="宋体" w:eastAsia="宋体"/>
                <w:sz w:val="18"/>
                <w:szCs w:val="18"/>
              </w:rPr>
              <w:t>3.职业价值观：</w:t>
            </w:r>
          </w:p>
          <w:p>
            <w:pPr>
              <w:spacing w:line="520" w:lineRule="exact"/>
              <w:rPr>
                <w:rFonts w:ascii="宋体" w:hAnsi="宋体" w:eastAsia="宋体"/>
                <w:sz w:val="18"/>
                <w:szCs w:val="18"/>
              </w:rPr>
            </w:pPr>
            <w:r>
              <w:rPr>
                <w:rFonts w:hint="eastAsia" w:ascii="宋体" w:hAnsi="宋体" w:eastAsia="宋体"/>
                <w:sz w:val="18"/>
                <w:szCs w:val="18"/>
              </w:rPr>
              <w:t>4.职业能力：</w:t>
            </w:r>
          </w:p>
          <w:p>
            <w:pPr>
              <w:spacing w:line="520" w:lineRule="exact"/>
              <w:rPr>
                <w:rFonts w:ascii="宋体" w:hAnsi="宋体" w:eastAsia="宋体"/>
                <w:sz w:val="18"/>
                <w:szCs w:val="18"/>
              </w:rPr>
            </w:pPr>
            <w:r>
              <w:rPr>
                <w:rFonts w:hint="eastAsia" w:ascii="宋体" w:hAnsi="宋体" w:eastAsia="宋体"/>
                <w:sz w:val="18"/>
                <w:szCs w:val="18"/>
              </w:rPr>
              <w:t>5.其他：</w:t>
            </w:r>
          </w:p>
          <w:p>
            <w:pPr>
              <w:spacing w:before="156" w:beforeLines="50" w:line="520" w:lineRule="exact"/>
              <w:rPr>
                <w:rFonts w:ascii="宋体" w:hAnsi="宋体"/>
                <w:sz w:val="18"/>
                <w:szCs w:val="18"/>
              </w:rPr>
            </w:pPr>
            <w:r>
              <w:rPr>
                <w:rFonts w:ascii="宋体" w:hAnsi="宋体"/>
                <w:sz w:val="18"/>
                <w:szCs w:val="18"/>
              </w:rPr>
              <w:t>●</w:t>
            </w:r>
            <w:r>
              <w:rPr>
                <w:rFonts w:hint="eastAsia" w:ascii="宋体" w:hAnsi="宋体" w:eastAsia="宋体" w:cs="宋体"/>
                <w:b/>
                <w:sz w:val="18"/>
                <w:szCs w:val="18"/>
              </w:rPr>
              <w:t xml:space="preserve"> 自我认知小结（100字以内）：</w:t>
            </w:r>
          </w:p>
          <w:p>
            <w:pPr>
              <w:spacing w:line="520" w:lineRule="exact"/>
              <w:rPr>
                <w:rFonts w:ascii="宋体" w:hAnsi="宋体"/>
                <w:sz w:val="18"/>
                <w:szCs w:val="18"/>
              </w:rPr>
            </w:pPr>
            <w:r>
              <w:rPr>
                <w:rFonts w:hint="eastAsia" w:ascii="宋体" w:hAnsi="宋体"/>
                <w:sz w:val="18"/>
                <w:szCs w:val="18"/>
              </w:rPr>
              <w:t xml:space="preserve">    </w:t>
            </w:r>
          </w:p>
          <w:p>
            <w:pPr>
              <w:spacing w:line="520" w:lineRule="exact"/>
              <w:rPr>
                <w:rFonts w:ascii="宋体" w:hAnsi="宋体"/>
                <w:sz w:val="18"/>
                <w:szCs w:val="18"/>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7" w:hRule="atLeast"/>
          <w:jc w:val="center"/>
        </w:trPr>
        <w:tc>
          <w:tcPr>
            <w:tcW w:w="1502" w:type="dxa"/>
            <w:vMerge w:val="restart"/>
            <w:shd w:val="clear" w:color="auto" w:fill="auto"/>
            <w:vAlign w:val="center"/>
          </w:tcPr>
          <w:p>
            <w:pPr>
              <w:spacing w:line="520" w:lineRule="exact"/>
              <w:jc w:val="center"/>
              <w:rPr>
                <w:rFonts w:ascii="黑体" w:hAnsi="宋体" w:eastAsia="黑体"/>
                <w:szCs w:val="21"/>
              </w:rPr>
            </w:pPr>
            <w:r>
              <w:rPr>
                <w:rFonts w:hint="eastAsia" w:ascii="黑体" w:hAnsi="宋体" w:eastAsia="黑体"/>
                <w:szCs w:val="21"/>
              </w:rPr>
              <w:t>职业认知</w:t>
            </w:r>
          </w:p>
          <w:p>
            <w:pPr>
              <w:spacing w:line="520" w:lineRule="exact"/>
              <w:jc w:val="center"/>
              <w:rPr>
                <w:rFonts w:ascii="楷体_GB2312" w:hAnsi="宋体" w:eastAsia="楷体_GB2312"/>
                <w:szCs w:val="21"/>
              </w:rPr>
            </w:pPr>
            <w:r>
              <w:rPr>
                <w:rFonts w:hint="eastAsia" w:ascii="黑体" w:hAnsi="宋体" w:eastAsia="黑体"/>
                <w:szCs w:val="21"/>
              </w:rPr>
              <w:t>探索简述</w:t>
            </w:r>
          </w:p>
        </w:tc>
        <w:tc>
          <w:tcPr>
            <w:tcW w:w="7395" w:type="dxa"/>
            <w:shd w:val="clear" w:color="auto" w:fill="auto"/>
            <w:vAlign w:val="center"/>
          </w:tcPr>
          <w:p>
            <w:pPr>
              <w:spacing w:line="520" w:lineRule="exact"/>
              <w:rPr>
                <w:rFonts w:ascii="宋体" w:hAnsi="宋体"/>
                <w:sz w:val="18"/>
                <w:szCs w:val="18"/>
              </w:rPr>
            </w:pPr>
            <w:r>
              <w:rPr>
                <w:rFonts w:hint="eastAsia" w:ascii="宋体" w:hAnsi="宋体" w:eastAsia="宋体"/>
                <w:sz w:val="18"/>
                <w:szCs w:val="18"/>
              </w:rPr>
              <w:t>所使用的探索渠道：（可用多个）</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175" w:hRule="atLeast"/>
          <w:jc w:val="center"/>
        </w:trPr>
        <w:tc>
          <w:tcPr>
            <w:tcW w:w="1502" w:type="dxa"/>
            <w:vMerge w:val="continue"/>
            <w:shd w:val="clear" w:color="auto" w:fill="auto"/>
            <w:vAlign w:val="center"/>
          </w:tcPr>
          <w:p>
            <w:pPr>
              <w:spacing w:line="520" w:lineRule="exact"/>
              <w:jc w:val="center"/>
              <w:rPr>
                <w:rFonts w:ascii="黑体" w:hAnsi="宋体" w:eastAsia="黑体"/>
                <w:szCs w:val="21"/>
              </w:rPr>
            </w:pPr>
          </w:p>
        </w:tc>
        <w:tc>
          <w:tcPr>
            <w:tcW w:w="7395" w:type="dxa"/>
            <w:shd w:val="clear" w:color="auto" w:fill="auto"/>
            <w:vAlign w:val="center"/>
          </w:tcPr>
          <w:p>
            <w:pPr>
              <w:spacing w:line="520" w:lineRule="exact"/>
              <w:rPr>
                <w:rFonts w:ascii="宋体" w:hAnsi="宋体"/>
                <w:sz w:val="18"/>
                <w:szCs w:val="18"/>
              </w:rPr>
            </w:pPr>
            <w:r>
              <w:rPr>
                <w:rFonts w:hint="eastAsia" w:ascii="宋体" w:hAnsi="宋体"/>
                <w:sz w:val="18"/>
                <w:szCs w:val="18"/>
              </w:rPr>
              <w:t xml:space="preserve">● </w:t>
            </w:r>
            <w:r>
              <w:rPr>
                <w:rFonts w:hint="eastAsia" w:ascii="宋体" w:hAnsi="宋体" w:eastAsia="宋体" w:cs="宋体"/>
                <w:b/>
                <w:sz w:val="18"/>
                <w:szCs w:val="18"/>
              </w:rPr>
              <w:t>职业调查结果：</w:t>
            </w:r>
          </w:p>
          <w:p>
            <w:pPr>
              <w:spacing w:line="520" w:lineRule="exact"/>
              <w:rPr>
                <w:rFonts w:ascii="宋体" w:hAnsi="宋体" w:eastAsia="宋体"/>
                <w:sz w:val="18"/>
                <w:szCs w:val="18"/>
              </w:rPr>
            </w:pPr>
            <w:r>
              <w:rPr>
                <w:rFonts w:hint="eastAsia" w:ascii="宋体" w:hAnsi="宋体" w:eastAsia="宋体"/>
                <w:sz w:val="18"/>
                <w:szCs w:val="18"/>
              </w:rPr>
              <w:t>1.目标行业分类、发展趋势：</w:t>
            </w:r>
          </w:p>
          <w:p>
            <w:pPr>
              <w:spacing w:line="520" w:lineRule="exact"/>
              <w:rPr>
                <w:rFonts w:ascii="宋体" w:hAnsi="宋体" w:eastAsia="宋体"/>
                <w:sz w:val="18"/>
                <w:szCs w:val="18"/>
              </w:rPr>
            </w:pPr>
            <w:r>
              <w:rPr>
                <w:rFonts w:hint="eastAsia" w:ascii="宋体" w:hAnsi="宋体" w:eastAsia="宋体"/>
                <w:sz w:val="18"/>
                <w:szCs w:val="18"/>
              </w:rPr>
              <w:t>2.列举与该行业相关的公司：</w:t>
            </w:r>
          </w:p>
          <w:p>
            <w:pPr>
              <w:spacing w:line="520" w:lineRule="exact"/>
              <w:rPr>
                <w:rFonts w:ascii="宋体" w:hAnsi="宋体" w:eastAsia="宋体"/>
                <w:sz w:val="18"/>
                <w:szCs w:val="18"/>
              </w:rPr>
            </w:pPr>
            <w:r>
              <w:rPr>
                <w:rFonts w:hint="eastAsia" w:ascii="宋体" w:hAnsi="宋体" w:eastAsia="宋体"/>
                <w:sz w:val="18"/>
                <w:szCs w:val="18"/>
              </w:rPr>
              <w:t>3.目标职位主要职责、要求：</w:t>
            </w:r>
          </w:p>
          <w:p>
            <w:pPr>
              <w:spacing w:line="520" w:lineRule="exact"/>
              <w:rPr>
                <w:rFonts w:ascii="宋体" w:hAnsi="宋体" w:eastAsia="宋体"/>
                <w:sz w:val="18"/>
                <w:szCs w:val="18"/>
              </w:rPr>
            </w:pPr>
            <w:r>
              <w:rPr>
                <w:rFonts w:hint="eastAsia" w:ascii="宋体" w:hAnsi="宋体" w:eastAsia="宋体"/>
                <w:sz w:val="18"/>
                <w:szCs w:val="18"/>
              </w:rPr>
              <w:t>4.工作时间、生活型态：</w:t>
            </w:r>
          </w:p>
          <w:p>
            <w:pPr>
              <w:spacing w:line="520" w:lineRule="exact"/>
              <w:rPr>
                <w:rFonts w:ascii="宋体" w:hAnsi="宋体" w:eastAsia="宋体"/>
                <w:sz w:val="18"/>
                <w:szCs w:val="18"/>
              </w:rPr>
            </w:pPr>
            <w:r>
              <w:rPr>
                <w:rFonts w:hint="eastAsia" w:ascii="宋体" w:hAnsi="宋体" w:eastAsia="宋体"/>
                <w:sz w:val="18"/>
                <w:szCs w:val="18"/>
              </w:rPr>
              <w:t>5.职位晋升空间、路径：</w:t>
            </w:r>
          </w:p>
          <w:p>
            <w:pPr>
              <w:spacing w:line="520" w:lineRule="exact"/>
              <w:rPr>
                <w:rFonts w:ascii="宋体" w:hAnsi="宋体" w:eastAsia="宋体"/>
                <w:sz w:val="18"/>
                <w:szCs w:val="18"/>
              </w:rPr>
            </w:pPr>
            <w:r>
              <w:rPr>
                <w:rFonts w:hint="eastAsia" w:ascii="宋体" w:hAnsi="宋体" w:eastAsia="宋体"/>
                <w:sz w:val="18"/>
                <w:szCs w:val="18"/>
              </w:rPr>
              <w:t>6.对目标职位的满意程度：</w:t>
            </w:r>
          </w:p>
          <w:p>
            <w:pPr>
              <w:spacing w:line="520" w:lineRule="exact"/>
              <w:rPr>
                <w:rFonts w:ascii="宋体" w:hAnsi="宋体" w:eastAsia="宋体"/>
                <w:sz w:val="18"/>
                <w:szCs w:val="18"/>
              </w:rPr>
            </w:pPr>
            <w:r>
              <w:rPr>
                <w:rFonts w:hint="eastAsia" w:ascii="宋体" w:hAnsi="宋体" w:eastAsia="宋体"/>
                <w:sz w:val="18"/>
                <w:szCs w:val="18"/>
              </w:rPr>
              <w:t>7.其他：</w:t>
            </w:r>
          </w:p>
          <w:p>
            <w:pPr>
              <w:spacing w:before="156" w:beforeLines="50" w:line="520" w:lineRule="exact"/>
              <w:rPr>
                <w:rFonts w:ascii="宋体" w:hAnsi="宋体"/>
                <w:sz w:val="18"/>
                <w:szCs w:val="18"/>
              </w:rPr>
            </w:pPr>
            <w:r>
              <w:rPr>
                <w:rFonts w:hint="eastAsia" w:ascii="宋体" w:hAnsi="宋体"/>
                <w:sz w:val="18"/>
                <w:szCs w:val="18"/>
              </w:rPr>
              <w:t xml:space="preserve">● </w:t>
            </w:r>
            <w:r>
              <w:rPr>
                <w:rFonts w:hint="eastAsia" w:ascii="宋体" w:hAnsi="宋体" w:eastAsia="宋体" w:cs="宋体"/>
                <w:b/>
                <w:sz w:val="18"/>
                <w:szCs w:val="18"/>
              </w:rPr>
              <w:t>职业认知小结（100字以内）：</w:t>
            </w:r>
          </w:p>
          <w:p>
            <w:pPr>
              <w:spacing w:line="520" w:lineRule="exact"/>
              <w:rPr>
                <w:rFonts w:ascii="宋体" w:hAnsi="宋体"/>
                <w:sz w:val="18"/>
                <w:szCs w:val="18"/>
              </w:rPr>
            </w:pPr>
            <w:r>
              <w:rPr>
                <w:rFonts w:hint="eastAsia" w:ascii="宋体" w:hAnsi="宋体"/>
                <w:sz w:val="18"/>
                <w:szCs w:val="18"/>
              </w:rPr>
              <w:t xml:space="preserve">    </w:t>
            </w:r>
          </w:p>
          <w:p>
            <w:pPr>
              <w:spacing w:line="520" w:lineRule="exact"/>
              <w:rPr>
                <w:rFonts w:ascii="宋体" w:hAnsi="宋体"/>
                <w:sz w:val="18"/>
                <w:szCs w:val="18"/>
              </w:rPr>
            </w:pPr>
          </w:p>
          <w:p>
            <w:pPr>
              <w:spacing w:line="520" w:lineRule="exact"/>
              <w:rPr>
                <w:rFonts w:ascii="宋体" w:hAnsi="宋体"/>
                <w:sz w:val="18"/>
                <w:szCs w:val="18"/>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91" w:hRule="atLeast"/>
          <w:jc w:val="center"/>
        </w:trPr>
        <w:tc>
          <w:tcPr>
            <w:tcW w:w="1502" w:type="dxa"/>
            <w:vMerge w:val="restart"/>
            <w:shd w:val="clear" w:color="auto" w:fill="auto"/>
            <w:vAlign w:val="center"/>
          </w:tcPr>
          <w:p>
            <w:pPr>
              <w:spacing w:line="520" w:lineRule="exact"/>
              <w:jc w:val="center"/>
              <w:rPr>
                <w:rFonts w:ascii="黑体" w:hAnsi="宋体" w:eastAsia="黑体"/>
                <w:szCs w:val="21"/>
              </w:rPr>
            </w:pPr>
            <w:r>
              <w:rPr>
                <w:rFonts w:hint="eastAsia" w:ascii="黑体" w:hAnsi="宋体" w:eastAsia="黑体"/>
                <w:szCs w:val="21"/>
              </w:rPr>
              <w:t>职业决策</w:t>
            </w:r>
          </w:p>
          <w:p>
            <w:pPr>
              <w:spacing w:line="520" w:lineRule="exact"/>
              <w:jc w:val="center"/>
              <w:rPr>
                <w:rFonts w:ascii="黑体" w:hAnsi="宋体" w:eastAsia="黑体"/>
                <w:szCs w:val="21"/>
              </w:rPr>
            </w:pPr>
            <w:r>
              <w:rPr>
                <w:rFonts w:hint="eastAsia" w:ascii="黑体" w:hAnsi="宋体" w:eastAsia="黑体"/>
                <w:szCs w:val="21"/>
              </w:rPr>
              <w:t>分析简述</w:t>
            </w:r>
          </w:p>
        </w:tc>
        <w:tc>
          <w:tcPr>
            <w:tcW w:w="7395" w:type="dxa"/>
            <w:shd w:val="clear" w:color="auto" w:fill="auto"/>
            <w:vAlign w:val="center"/>
          </w:tcPr>
          <w:p>
            <w:pPr>
              <w:spacing w:line="520" w:lineRule="exact"/>
              <w:rPr>
                <w:rFonts w:ascii="宋体" w:hAnsi="宋体"/>
                <w:sz w:val="18"/>
                <w:szCs w:val="18"/>
              </w:rPr>
            </w:pPr>
            <w:r>
              <w:rPr>
                <w:rFonts w:hint="eastAsia" w:ascii="宋体" w:hAnsi="宋体" w:eastAsia="宋体"/>
                <w:sz w:val="18"/>
                <w:szCs w:val="18"/>
              </w:rPr>
              <w:t>所使用的决策方法：（可用多种）</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885" w:hRule="atLeast"/>
          <w:jc w:val="center"/>
        </w:trPr>
        <w:tc>
          <w:tcPr>
            <w:tcW w:w="1502" w:type="dxa"/>
            <w:vMerge w:val="continue"/>
            <w:shd w:val="clear" w:color="auto" w:fill="auto"/>
            <w:vAlign w:val="center"/>
          </w:tcPr>
          <w:p>
            <w:pPr>
              <w:spacing w:line="520" w:lineRule="exact"/>
              <w:jc w:val="center"/>
              <w:rPr>
                <w:rFonts w:ascii="黑体" w:hAnsi="宋体" w:eastAsia="黑体"/>
                <w:szCs w:val="21"/>
              </w:rPr>
            </w:pPr>
          </w:p>
        </w:tc>
        <w:tc>
          <w:tcPr>
            <w:tcW w:w="7395" w:type="dxa"/>
            <w:shd w:val="clear" w:color="auto" w:fill="auto"/>
            <w:vAlign w:val="center"/>
          </w:tcPr>
          <w:p>
            <w:pPr>
              <w:spacing w:line="520" w:lineRule="exact"/>
              <w:rPr>
                <w:rFonts w:hint="eastAsia" w:ascii="宋体" w:hAnsi="宋体"/>
                <w:b/>
                <w:sz w:val="18"/>
                <w:szCs w:val="18"/>
              </w:rPr>
            </w:pPr>
            <w:r>
              <w:rPr>
                <w:rFonts w:hint="eastAsia" w:ascii="宋体" w:hAnsi="宋体"/>
                <w:sz w:val="18"/>
                <w:szCs w:val="18"/>
              </w:rPr>
              <w:t xml:space="preserve">● </w:t>
            </w:r>
            <w:r>
              <w:rPr>
                <w:rFonts w:hint="eastAsia" w:ascii="宋体" w:hAnsi="宋体" w:eastAsia="宋体" w:cs="宋体"/>
                <w:b/>
                <w:sz w:val="18"/>
                <w:szCs w:val="18"/>
              </w:rPr>
              <w:t>分析过程简述：</w:t>
            </w:r>
          </w:p>
          <w:p>
            <w:pPr>
              <w:spacing w:line="520" w:lineRule="exact"/>
              <w:rPr>
                <w:rFonts w:hint="eastAsia" w:ascii="宋体" w:hAnsi="宋体"/>
                <w:b/>
                <w:sz w:val="18"/>
                <w:szCs w:val="18"/>
              </w:rPr>
            </w:pPr>
          </w:p>
          <w:p>
            <w:pPr>
              <w:spacing w:line="520" w:lineRule="exact"/>
              <w:rPr>
                <w:rFonts w:hint="eastAsia" w:ascii="宋体" w:hAnsi="宋体"/>
                <w:b/>
                <w:sz w:val="18"/>
                <w:szCs w:val="18"/>
              </w:rPr>
            </w:pPr>
          </w:p>
          <w:p>
            <w:pPr>
              <w:spacing w:line="520" w:lineRule="exact"/>
              <w:rPr>
                <w:rFonts w:hint="eastAsia" w:ascii="宋体" w:hAnsi="宋体"/>
                <w:b/>
                <w:sz w:val="18"/>
                <w:szCs w:val="18"/>
                <w:lang w:val="en-US" w:eastAsia="zh-CN"/>
              </w:rPr>
            </w:pPr>
            <w:r>
              <w:rPr>
                <w:rFonts w:hint="eastAsia" w:ascii="宋体" w:hAnsi="宋体"/>
                <w:sz w:val="18"/>
                <w:szCs w:val="18"/>
              </w:rPr>
              <w:t xml:space="preserve">● </w:t>
            </w:r>
            <w:r>
              <w:rPr>
                <w:rFonts w:hint="eastAsia" w:ascii="宋体" w:hAnsi="宋体" w:eastAsia="宋体" w:cs="宋体"/>
                <w:b/>
                <w:sz w:val="18"/>
                <w:szCs w:val="18"/>
                <w:lang w:val="en-US" w:eastAsia="zh-CN"/>
              </w:rPr>
              <w:t>外部环境因素：</w:t>
            </w:r>
          </w:p>
          <w:p>
            <w:pPr>
              <w:spacing w:line="520" w:lineRule="exact"/>
              <w:rPr>
                <w:rFonts w:hint="eastAsia" w:ascii="宋体" w:hAnsi="宋体"/>
                <w:b/>
                <w:sz w:val="18"/>
                <w:szCs w:val="18"/>
                <w:lang w:val="en-US" w:eastAsia="zh-CN"/>
              </w:rPr>
            </w:pPr>
          </w:p>
          <w:p>
            <w:pPr>
              <w:spacing w:line="520" w:lineRule="exact"/>
              <w:rPr>
                <w:rFonts w:hint="eastAsia" w:ascii="宋体" w:hAnsi="宋体"/>
                <w:b/>
                <w:sz w:val="18"/>
                <w:szCs w:val="18"/>
                <w:lang w:val="en-US" w:eastAsia="zh-CN"/>
              </w:rPr>
            </w:pPr>
          </w:p>
          <w:p>
            <w:pPr>
              <w:spacing w:before="156" w:beforeLines="50" w:line="520" w:lineRule="exact"/>
              <w:rPr>
                <w:rFonts w:ascii="宋体" w:hAnsi="宋体"/>
                <w:sz w:val="18"/>
                <w:szCs w:val="18"/>
              </w:rPr>
            </w:pPr>
            <w:r>
              <w:rPr>
                <w:rFonts w:hint="eastAsia" w:ascii="宋体" w:hAnsi="宋体"/>
                <w:sz w:val="18"/>
                <w:szCs w:val="18"/>
              </w:rPr>
              <w:t xml:space="preserve">● </w:t>
            </w:r>
            <w:r>
              <w:rPr>
                <w:rFonts w:hint="eastAsia" w:ascii="宋体" w:hAnsi="宋体" w:eastAsia="宋体" w:cs="宋体"/>
                <w:b/>
                <w:sz w:val="18"/>
                <w:szCs w:val="18"/>
              </w:rPr>
              <w:t>职业决策选择（100字以内）：</w:t>
            </w:r>
          </w:p>
          <w:p>
            <w:pPr>
              <w:spacing w:line="520" w:lineRule="exact"/>
              <w:rPr>
                <w:rFonts w:ascii="宋体" w:hAnsi="宋体"/>
                <w:sz w:val="18"/>
                <w:szCs w:val="18"/>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502" w:type="dxa"/>
            <w:vMerge w:val="restart"/>
            <w:shd w:val="clear" w:color="auto" w:fill="auto"/>
            <w:vAlign w:val="center"/>
          </w:tcPr>
          <w:p>
            <w:pPr>
              <w:spacing w:line="520" w:lineRule="exact"/>
              <w:jc w:val="center"/>
              <w:rPr>
                <w:rFonts w:ascii="黑体" w:hAnsi="宋体" w:eastAsia="黑体"/>
                <w:szCs w:val="21"/>
              </w:rPr>
            </w:pPr>
            <w:r>
              <w:rPr>
                <w:rFonts w:hint="eastAsia" w:ascii="黑体" w:hAnsi="宋体" w:eastAsia="黑体"/>
                <w:szCs w:val="21"/>
              </w:rPr>
              <w:t>计划制定</w:t>
            </w:r>
          </w:p>
          <w:p>
            <w:pPr>
              <w:spacing w:line="520" w:lineRule="exact"/>
              <w:jc w:val="center"/>
              <w:rPr>
                <w:rFonts w:ascii="黑体" w:hAnsi="宋体" w:eastAsia="黑体"/>
                <w:szCs w:val="21"/>
              </w:rPr>
            </w:pPr>
            <w:r>
              <w:rPr>
                <w:rFonts w:hint="eastAsia" w:ascii="黑体" w:hAnsi="宋体" w:eastAsia="黑体"/>
                <w:szCs w:val="21"/>
              </w:rPr>
              <w:t>与实施简述</w:t>
            </w:r>
          </w:p>
        </w:tc>
        <w:tc>
          <w:tcPr>
            <w:tcW w:w="7395" w:type="dxa"/>
            <w:shd w:val="clear" w:color="auto" w:fill="auto"/>
            <w:vAlign w:val="center"/>
          </w:tcPr>
          <w:p>
            <w:pPr>
              <w:spacing w:line="520" w:lineRule="exact"/>
              <w:rPr>
                <w:rFonts w:ascii="宋体" w:hAnsi="宋体" w:eastAsia="宋体"/>
                <w:sz w:val="18"/>
                <w:szCs w:val="18"/>
              </w:rPr>
            </w:pPr>
            <w:r>
              <w:rPr>
                <w:rFonts w:hint="eastAsia" w:ascii="宋体" w:hAnsi="宋体" w:eastAsia="宋体"/>
                <w:sz w:val="18"/>
                <w:szCs w:val="18"/>
              </w:rPr>
              <w:t>一、在校期间的学业生涯规划</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1502" w:type="dxa"/>
            <w:vMerge w:val="continue"/>
            <w:shd w:val="clear" w:color="auto" w:fill="auto"/>
            <w:vAlign w:val="center"/>
          </w:tcPr>
          <w:p>
            <w:pPr>
              <w:spacing w:line="520" w:lineRule="exact"/>
              <w:jc w:val="center"/>
              <w:rPr>
                <w:rFonts w:ascii="黑体" w:hAnsi="宋体" w:eastAsia="黑体"/>
                <w:szCs w:val="21"/>
              </w:rPr>
            </w:pPr>
          </w:p>
        </w:tc>
        <w:tc>
          <w:tcPr>
            <w:tcW w:w="7395" w:type="dxa"/>
            <w:shd w:val="clear" w:color="auto" w:fill="auto"/>
            <w:vAlign w:val="center"/>
          </w:tcPr>
          <w:p>
            <w:pPr>
              <w:spacing w:line="520" w:lineRule="exact"/>
              <w:rPr>
                <w:rFonts w:ascii="宋体" w:hAnsi="宋体" w:eastAsia="宋体"/>
                <w:sz w:val="18"/>
                <w:szCs w:val="18"/>
              </w:rPr>
            </w:pPr>
            <w:r>
              <w:rPr>
                <w:rFonts w:hint="eastAsia" w:ascii="宋体" w:hAnsi="宋体"/>
                <w:sz w:val="18"/>
                <w:szCs w:val="18"/>
              </w:rPr>
              <w:t xml:space="preserve">● </w:t>
            </w:r>
            <w:r>
              <w:rPr>
                <w:rFonts w:hint="eastAsia" w:ascii="宋体" w:hAnsi="宋体" w:eastAsia="宋体" w:cs="宋体"/>
                <w:b/>
                <w:sz w:val="18"/>
                <w:szCs w:val="18"/>
              </w:rPr>
              <w:t>课程学习目标</w:t>
            </w:r>
            <w:r>
              <w:rPr>
                <w:rFonts w:hint="eastAsia" w:ascii="宋体" w:hAnsi="宋体" w:eastAsia="宋体"/>
                <w:sz w:val="18"/>
                <w:szCs w:val="18"/>
              </w:rPr>
              <w:t>（每个年级阶段的重点选修课、相关选修课及其学习方式）：</w:t>
            </w:r>
          </w:p>
          <w:p>
            <w:pPr>
              <w:spacing w:line="520" w:lineRule="exact"/>
              <w:rPr>
                <w:rFonts w:ascii="宋体" w:hAnsi="宋体" w:eastAsia="宋体"/>
                <w:sz w:val="18"/>
                <w:szCs w:val="18"/>
              </w:rPr>
            </w:pPr>
          </w:p>
          <w:p>
            <w:pPr>
              <w:spacing w:line="520" w:lineRule="exact"/>
              <w:rPr>
                <w:rFonts w:ascii="宋体" w:hAnsi="宋体" w:eastAsia="宋体"/>
                <w:sz w:val="18"/>
                <w:szCs w:val="18"/>
              </w:rPr>
            </w:pPr>
          </w:p>
          <w:p>
            <w:pPr>
              <w:spacing w:line="520" w:lineRule="exact"/>
              <w:rPr>
                <w:rFonts w:ascii="宋体" w:hAnsi="宋体" w:eastAsia="宋体"/>
                <w:sz w:val="18"/>
                <w:szCs w:val="18"/>
              </w:rPr>
            </w:pPr>
          </w:p>
          <w:p>
            <w:pPr>
              <w:spacing w:line="520" w:lineRule="exact"/>
              <w:rPr>
                <w:rFonts w:ascii="宋体" w:hAnsi="宋体"/>
                <w:sz w:val="18"/>
                <w:szCs w:val="18"/>
              </w:rPr>
            </w:pPr>
          </w:p>
          <w:p>
            <w:pPr>
              <w:spacing w:before="156" w:beforeLines="50" w:line="520" w:lineRule="exact"/>
              <w:rPr>
                <w:rFonts w:ascii="宋体" w:hAnsi="宋体"/>
                <w:sz w:val="18"/>
                <w:szCs w:val="18"/>
              </w:rPr>
            </w:pPr>
            <w:r>
              <w:rPr>
                <w:rFonts w:hint="eastAsia" w:ascii="宋体" w:hAnsi="宋体"/>
                <w:sz w:val="18"/>
                <w:szCs w:val="18"/>
              </w:rPr>
              <w:t xml:space="preserve">● </w:t>
            </w:r>
            <w:r>
              <w:rPr>
                <w:rFonts w:hint="eastAsia" w:ascii="宋体" w:hAnsi="宋体" w:eastAsia="宋体" w:cs="宋体"/>
                <w:b/>
                <w:sz w:val="18"/>
                <w:szCs w:val="18"/>
              </w:rPr>
              <w:t>职业资格目标：</w:t>
            </w:r>
          </w:p>
          <w:p>
            <w:pPr>
              <w:spacing w:line="520" w:lineRule="exact"/>
              <w:rPr>
                <w:rFonts w:ascii="宋体" w:hAnsi="宋体"/>
                <w:sz w:val="18"/>
                <w:szCs w:val="18"/>
              </w:rPr>
            </w:pPr>
          </w:p>
          <w:p>
            <w:pPr>
              <w:spacing w:line="520" w:lineRule="exact"/>
              <w:rPr>
                <w:rFonts w:ascii="宋体" w:hAnsi="宋体"/>
                <w:sz w:val="18"/>
                <w:szCs w:val="18"/>
              </w:rPr>
            </w:pPr>
          </w:p>
          <w:p>
            <w:pPr>
              <w:spacing w:line="520" w:lineRule="exact"/>
              <w:rPr>
                <w:rFonts w:ascii="宋体" w:hAnsi="宋体"/>
                <w:sz w:val="18"/>
                <w:szCs w:val="18"/>
              </w:rPr>
            </w:pPr>
          </w:p>
          <w:p>
            <w:pPr>
              <w:spacing w:line="520" w:lineRule="exact"/>
              <w:rPr>
                <w:rFonts w:ascii="宋体" w:hAnsi="宋体"/>
                <w:sz w:val="18"/>
                <w:szCs w:val="18"/>
              </w:rPr>
            </w:pPr>
            <w:r>
              <w:rPr>
                <w:rFonts w:hint="eastAsia" w:ascii="宋体" w:hAnsi="宋体"/>
                <w:sz w:val="18"/>
                <w:szCs w:val="18"/>
              </w:rPr>
              <w:t xml:space="preserve">● </w:t>
            </w:r>
            <w:r>
              <w:rPr>
                <w:rFonts w:hint="eastAsia" w:ascii="宋体" w:hAnsi="宋体" w:eastAsia="宋体" w:cs="宋体"/>
                <w:b/>
                <w:sz w:val="18"/>
                <w:szCs w:val="18"/>
              </w:rPr>
              <w:t>职业素质目标</w:t>
            </w:r>
            <w:r>
              <w:rPr>
                <w:rFonts w:hint="eastAsia" w:ascii="宋体" w:hAnsi="宋体" w:eastAsia="宋体"/>
                <w:sz w:val="18"/>
                <w:szCs w:val="18"/>
              </w:rPr>
              <w:t>（</w:t>
            </w:r>
            <w:r>
              <w:rPr>
                <w:rFonts w:hint="eastAsia" w:ascii="宋体" w:hAnsi="宋体" w:eastAsia="宋体"/>
                <w:sz w:val="18"/>
                <w:szCs w:val="18"/>
                <w:lang w:val="en-US" w:eastAsia="zh-CN"/>
              </w:rPr>
              <w:t>知识要求、技能要求、才敢要求等</w:t>
            </w:r>
            <w:r>
              <w:rPr>
                <w:rFonts w:hint="eastAsia" w:ascii="宋体" w:hAnsi="宋体" w:eastAsia="宋体"/>
                <w:sz w:val="18"/>
                <w:szCs w:val="18"/>
              </w:rPr>
              <w:t>）</w:t>
            </w:r>
            <w:r>
              <w:rPr>
                <w:rFonts w:hint="eastAsia" w:ascii="宋体" w:hAnsi="宋体" w:eastAsia="宋体"/>
                <w:b/>
                <w:sz w:val="18"/>
                <w:szCs w:val="18"/>
              </w:rPr>
              <w:t>：</w:t>
            </w:r>
          </w:p>
          <w:p>
            <w:pPr>
              <w:spacing w:line="520" w:lineRule="exact"/>
              <w:rPr>
                <w:rFonts w:ascii="宋体" w:hAnsi="宋体"/>
                <w:sz w:val="18"/>
                <w:szCs w:val="18"/>
              </w:rPr>
            </w:pPr>
          </w:p>
          <w:p>
            <w:pPr>
              <w:spacing w:line="520" w:lineRule="exact"/>
              <w:rPr>
                <w:rFonts w:ascii="宋体" w:hAnsi="宋体"/>
                <w:sz w:val="18"/>
                <w:szCs w:val="18"/>
              </w:rPr>
            </w:pPr>
          </w:p>
          <w:p>
            <w:pPr>
              <w:spacing w:line="520" w:lineRule="exact"/>
              <w:rPr>
                <w:rFonts w:ascii="宋体" w:hAnsi="宋体"/>
                <w:sz w:val="18"/>
                <w:szCs w:val="18"/>
              </w:rPr>
            </w:pPr>
          </w:p>
          <w:p>
            <w:pPr>
              <w:spacing w:line="520" w:lineRule="exact"/>
              <w:rPr>
                <w:rFonts w:ascii="宋体" w:hAnsi="宋体"/>
                <w:sz w:val="18"/>
                <w:szCs w:val="18"/>
              </w:rPr>
            </w:pPr>
          </w:p>
          <w:p>
            <w:pPr>
              <w:spacing w:line="520" w:lineRule="exact"/>
              <w:rPr>
                <w:rFonts w:ascii="宋体" w:hAnsi="宋体"/>
                <w:sz w:val="18"/>
                <w:szCs w:val="18"/>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1502" w:type="dxa"/>
            <w:vMerge w:val="continue"/>
            <w:shd w:val="clear" w:color="auto" w:fill="auto"/>
            <w:vAlign w:val="center"/>
          </w:tcPr>
          <w:p>
            <w:pPr>
              <w:spacing w:line="520" w:lineRule="exact"/>
              <w:jc w:val="center"/>
              <w:rPr>
                <w:rFonts w:ascii="黑体" w:hAnsi="宋体" w:eastAsia="黑体"/>
                <w:szCs w:val="21"/>
              </w:rPr>
            </w:pPr>
          </w:p>
        </w:tc>
        <w:tc>
          <w:tcPr>
            <w:tcW w:w="7395" w:type="dxa"/>
            <w:shd w:val="clear" w:color="auto" w:fill="auto"/>
            <w:vAlign w:val="center"/>
          </w:tcPr>
          <w:p>
            <w:pPr>
              <w:spacing w:line="520" w:lineRule="exact"/>
              <w:rPr>
                <w:rFonts w:ascii="宋体" w:hAnsi="宋体" w:eastAsia="宋体"/>
                <w:sz w:val="18"/>
                <w:szCs w:val="18"/>
              </w:rPr>
            </w:pPr>
            <w:r>
              <w:rPr>
                <w:rFonts w:hint="eastAsia" w:ascii="宋体" w:hAnsi="宋体" w:eastAsia="宋体"/>
                <w:sz w:val="18"/>
                <w:szCs w:val="18"/>
              </w:rPr>
              <w:t>二、毕业后3年内的行动计划</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1909" w:hRule="atLeast"/>
          <w:jc w:val="center"/>
        </w:trPr>
        <w:tc>
          <w:tcPr>
            <w:tcW w:w="1502" w:type="dxa"/>
            <w:vMerge w:val="continue"/>
            <w:shd w:val="clear" w:color="auto" w:fill="auto"/>
            <w:vAlign w:val="center"/>
          </w:tcPr>
          <w:p>
            <w:pPr>
              <w:spacing w:line="520" w:lineRule="exact"/>
              <w:jc w:val="center"/>
              <w:rPr>
                <w:rFonts w:ascii="黑体" w:hAnsi="宋体" w:eastAsia="黑体"/>
                <w:szCs w:val="21"/>
              </w:rPr>
            </w:pPr>
          </w:p>
        </w:tc>
        <w:tc>
          <w:tcPr>
            <w:tcW w:w="7395" w:type="dxa"/>
            <w:shd w:val="clear" w:color="auto" w:fill="auto"/>
            <w:vAlign w:val="center"/>
          </w:tcPr>
          <w:p>
            <w:pPr>
              <w:spacing w:line="520" w:lineRule="exact"/>
              <w:rPr>
                <w:rFonts w:ascii="宋体" w:hAnsi="宋体"/>
                <w:sz w:val="18"/>
                <w:szCs w:val="18"/>
              </w:rPr>
            </w:pPr>
            <w:r>
              <w:rPr>
                <w:rFonts w:hint="eastAsia" w:ascii="宋体" w:hAnsi="宋体"/>
                <w:sz w:val="18"/>
                <w:szCs w:val="18"/>
              </w:rPr>
              <w:t xml:space="preserve">● </w:t>
            </w:r>
            <w:r>
              <w:rPr>
                <w:rFonts w:hint="eastAsia" w:ascii="宋体" w:hAnsi="宋体"/>
                <w:b/>
                <w:sz w:val="18"/>
                <w:szCs w:val="18"/>
              </w:rPr>
              <w:t>阶段目标与措施：</w:t>
            </w:r>
          </w:p>
          <w:p>
            <w:pPr>
              <w:spacing w:line="520" w:lineRule="exact"/>
              <w:rPr>
                <w:rFonts w:ascii="宋体" w:hAnsi="宋体"/>
                <w:sz w:val="18"/>
                <w:szCs w:val="18"/>
              </w:rPr>
            </w:pPr>
          </w:p>
          <w:p>
            <w:pPr>
              <w:spacing w:line="520" w:lineRule="exact"/>
              <w:rPr>
                <w:rFonts w:ascii="宋体" w:hAnsi="宋体"/>
                <w:sz w:val="18"/>
                <w:szCs w:val="18"/>
              </w:rPr>
            </w:pPr>
          </w:p>
          <w:p>
            <w:pPr>
              <w:spacing w:line="520" w:lineRule="exact"/>
              <w:rPr>
                <w:rFonts w:ascii="宋体" w:hAnsi="宋体"/>
                <w:sz w:val="18"/>
                <w:szCs w:val="18"/>
              </w:rPr>
            </w:pPr>
          </w:p>
          <w:p>
            <w:pPr>
              <w:spacing w:line="520" w:lineRule="exact"/>
              <w:rPr>
                <w:rFonts w:ascii="宋体" w:hAnsi="宋体"/>
                <w:sz w:val="18"/>
                <w:szCs w:val="18"/>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2" w:hRule="atLeast"/>
          <w:jc w:val="center"/>
        </w:trPr>
        <w:tc>
          <w:tcPr>
            <w:tcW w:w="1502" w:type="dxa"/>
            <w:vMerge w:val="restart"/>
            <w:shd w:val="clear" w:color="auto" w:fill="auto"/>
            <w:vAlign w:val="center"/>
          </w:tcPr>
          <w:p>
            <w:pPr>
              <w:spacing w:line="520" w:lineRule="exact"/>
              <w:jc w:val="center"/>
              <w:rPr>
                <w:rFonts w:ascii="黑体" w:hAnsi="宋体" w:eastAsia="黑体"/>
                <w:szCs w:val="21"/>
              </w:rPr>
            </w:pPr>
            <w:r>
              <w:rPr>
                <w:rFonts w:hint="eastAsia" w:ascii="黑体" w:hAnsi="宋体" w:eastAsia="黑体"/>
                <w:szCs w:val="21"/>
              </w:rPr>
              <w:t>反馈修正</w:t>
            </w:r>
          </w:p>
          <w:p>
            <w:pPr>
              <w:spacing w:line="520" w:lineRule="exact"/>
              <w:jc w:val="center"/>
              <w:rPr>
                <w:rFonts w:ascii="黑体" w:hAnsi="宋体" w:eastAsia="黑体"/>
                <w:szCs w:val="21"/>
              </w:rPr>
            </w:pPr>
            <w:r>
              <w:rPr>
                <w:rFonts w:hint="eastAsia" w:ascii="黑体" w:hAnsi="宋体" w:eastAsia="黑体"/>
                <w:szCs w:val="21"/>
              </w:rPr>
              <w:t>分析简述</w:t>
            </w:r>
          </w:p>
        </w:tc>
        <w:tc>
          <w:tcPr>
            <w:tcW w:w="7395" w:type="dxa"/>
            <w:shd w:val="clear" w:color="auto" w:fill="auto"/>
            <w:vAlign w:val="center"/>
          </w:tcPr>
          <w:p>
            <w:pPr>
              <w:spacing w:line="520" w:lineRule="exact"/>
              <w:rPr>
                <w:rFonts w:ascii="宋体" w:hAnsi="宋体"/>
                <w:sz w:val="18"/>
                <w:szCs w:val="18"/>
              </w:rPr>
            </w:pPr>
            <w:r>
              <w:rPr>
                <w:rFonts w:hint="eastAsia" w:ascii="宋体" w:hAnsi="宋体"/>
                <w:sz w:val="18"/>
                <w:szCs w:val="18"/>
              </w:rPr>
              <w:t>职业目标备选方案为：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900" w:hRule="atLeast"/>
          <w:jc w:val="center"/>
        </w:trPr>
        <w:tc>
          <w:tcPr>
            <w:tcW w:w="1502" w:type="dxa"/>
            <w:vMerge w:val="continue"/>
            <w:shd w:val="clear" w:color="auto" w:fill="auto"/>
            <w:vAlign w:val="center"/>
          </w:tcPr>
          <w:p>
            <w:pPr>
              <w:spacing w:line="520" w:lineRule="exact"/>
              <w:jc w:val="center"/>
              <w:rPr>
                <w:rFonts w:ascii="黑体" w:hAnsi="宋体" w:eastAsia="黑体"/>
                <w:szCs w:val="21"/>
              </w:rPr>
            </w:pPr>
          </w:p>
        </w:tc>
        <w:tc>
          <w:tcPr>
            <w:tcW w:w="7395" w:type="dxa"/>
            <w:shd w:val="clear" w:color="auto" w:fill="auto"/>
            <w:vAlign w:val="center"/>
          </w:tcPr>
          <w:p>
            <w:pPr>
              <w:spacing w:line="520" w:lineRule="exact"/>
              <w:rPr>
                <w:rFonts w:ascii="宋体" w:hAnsi="宋体"/>
                <w:sz w:val="18"/>
                <w:szCs w:val="18"/>
              </w:rPr>
            </w:pPr>
            <w:r>
              <w:rPr>
                <w:rFonts w:hint="eastAsia" w:ascii="宋体" w:hAnsi="宋体"/>
                <w:sz w:val="18"/>
                <w:szCs w:val="18"/>
              </w:rPr>
              <w:t xml:space="preserve">● </w:t>
            </w:r>
            <w:r>
              <w:rPr>
                <w:rFonts w:hint="eastAsia" w:ascii="宋体" w:hAnsi="宋体" w:eastAsia="宋体" w:cs="宋体"/>
                <w:b/>
                <w:sz w:val="18"/>
                <w:szCs w:val="18"/>
              </w:rPr>
              <w:t>选择的理由：</w:t>
            </w:r>
          </w:p>
          <w:p>
            <w:pPr>
              <w:spacing w:line="520" w:lineRule="exact"/>
              <w:rPr>
                <w:rFonts w:ascii="宋体" w:hAnsi="宋体"/>
                <w:sz w:val="18"/>
                <w:szCs w:val="18"/>
              </w:rPr>
            </w:pPr>
          </w:p>
          <w:p>
            <w:pPr>
              <w:spacing w:line="520" w:lineRule="exact"/>
              <w:rPr>
                <w:rFonts w:ascii="宋体" w:hAnsi="宋体"/>
                <w:sz w:val="18"/>
                <w:szCs w:val="18"/>
              </w:rPr>
            </w:pPr>
          </w:p>
          <w:p>
            <w:pPr>
              <w:spacing w:before="156" w:beforeLines="50" w:line="520" w:lineRule="exact"/>
              <w:rPr>
                <w:rFonts w:hint="eastAsia" w:ascii="宋体" w:hAnsi="宋体"/>
                <w:b/>
                <w:sz w:val="18"/>
                <w:szCs w:val="18"/>
              </w:rPr>
            </w:pPr>
            <w:r>
              <w:rPr>
                <w:rFonts w:hint="eastAsia" w:ascii="宋体" w:hAnsi="宋体"/>
                <w:sz w:val="18"/>
                <w:szCs w:val="18"/>
              </w:rPr>
              <w:t xml:space="preserve">● </w:t>
            </w:r>
            <w:r>
              <w:rPr>
                <w:rFonts w:hint="eastAsia" w:ascii="宋体" w:hAnsi="宋体" w:eastAsia="宋体" w:cs="宋体"/>
                <w:b/>
                <w:sz w:val="18"/>
                <w:szCs w:val="18"/>
              </w:rPr>
              <w:t>考量、反馈的时间节点及标准：</w:t>
            </w:r>
          </w:p>
          <w:p>
            <w:pPr>
              <w:spacing w:before="156" w:beforeLines="50" w:line="520" w:lineRule="exact"/>
              <w:rPr>
                <w:rFonts w:hint="eastAsia" w:ascii="宋体" w:hAnsi="宋体"/>
                <w:b/>
                <w:sz w:val="18"/>
                <w:szCs w:val="18"/>
              </w:rPr>
            </w:pPr>
          </w:p>
          <w:p>
            <w:pPr>
              <w:spacing w:before="156" w:beforeLines="50" w:line="520" w:lineRule="exact"/>
              <w:rPr>
                <w:rFonts w:hint="default" w:ascii="宋体" w:hAnsi="宋体" w:eastAsiaTheme="minorEastAsia"/>
                <w:b/>
                <w:sz w:val="18"/>
                <w:szCs w:val="18"/>
                <w:lang w:val="en-US" w:eastAsia="zh-CN"/>
              </w:rPr>
            </w:pPr>
            <w:r>
              <w:rPr>
                <w:rFonts w:hint="eastAsia" w:ascii="宋体" w:hAnsi="宋体"/>
                <w:sz w:val="18"/>
                <w:szCs w:val="18"/>
              </w:rPr>
              <w:t>●</w:t>
            </w:r>
            <w:r>
              <w:rPr>
                <w:rFonts w:hint="eastAsia" w:ascii="宋体" w:hAnsi="宋体" w:eastAsia="宋体" w:cs="宋体"/>
                <w:b/>
                <w:sz w:val="18"/>
                <w:szCs w:val="18"/>
              </w:rPr>
              <w:t xml:space="preserve"> </w:t>
            </w:r>
            <w:r>
              <w:rPr>
                <w:rFonts w:hint="eastAsia" w:ascii="宋体" w:hAnsi="宋体" w:eastAsia="宋体" w:cs="宋体"/>
                <w:b/>
                <w:sz w:val="18"/>
                <w:szCs w:val="18"/>
                <w:lang w:val="en-US" w:eastAsia="zh-CN"/>
              </w:rPr>
              <w:t>风险与控制：</w:t>
            </w:r>
          </w:p>
          <w:p>
            <w:pPr>
              <w:spacing w:line="520" w:lineRule="exact"/>
              <w:rPr>
                <w:rFonts w:ascii="宋体" w:hAnsi="宋体"/>
                <w:b/>
                <w:sz w:val="18"/>
                <w:szCs w:val="18"/>
              </w:rPr>
            </w:pPr>
          </w:p>
          <w:p>
            <w:pPr>
              <w:spacing w:line="520" w:lineRule="exact"/>
              <w:rPr>
                <w:rFonts w:ascii="宋体" w:hAnsi="宋体"/>
                <w:sz w:val="18"/>
                <w:szCs w:val="18"/>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1133" w:hRule="atLeast"/>
          <w:jc w:val="center"/>
        </w:trPr>
        <w:tc>
          <w:tcPr>
            <w:tcW w:w="1502" w:type="dxa"/>
            <w:shd w:val="clear" w:color="auto" w:fill="auto"/>
            <w:vAlign w:val="center"/>
          </w:tcPr>
          <w:p>
            <w:pPr>
              <w:spacing w:line="520" w:lineRule="exact"/>
              <w:jc w:val="center"/>
              <w:rPr>
                <w:rFonts w:ascii="黑体" w:hAnsi="宋体" w:eastAsia="黑体"/>
                <w:szCs w:val="21"/>
              </w:rPr>
            </w:pPr>
            <w:r>
              <w:rPr>
                <w:rFonts w:hint="eastAsia" w:ascii="黑体" w:hAnsi="宋体" w:eastAsia="黑体"/>
                <w:szCs w:val="21"/>
              </w:rPr>
              <w:t>个性化目标</w:t>
            </w:r>
          </w:p>
        </w:tc>
        <w:tc>
          <w:tcPr>
            <w:tcW w:w="7395" w:type="dxa"/>
            <w:shd w:val="clear" w:color="auto" w:fill="auto"/>
            <w:vAlign w:val="center"/>
          </w:tcPr>
          <w:p>
            <w:pPr>
              <w:spacing w:line="520" w:lineRule="exact"/>
              <w:rPr>
                <w:rFonts w:ascii="宋体" w:hAnsi="宋体"/>
                <w:sz w:val="18"/>
                <w:szCs w:val="18"/>
              </w:rPr>
            </w:pPr>
            <w:r>
              <w:rPr>
                <w:rFonts w:hint="eastAsia" w:ascii="宋体" w:hAnsi="宋体"/>
                <w:sz w:val="18"/>
                <w:szCs w:val="18"/>
              </w:rPr>
              <w:t>●</w:t>
            </w:r>
            <w:r>
              <w:rPr>
                <w:rFonts w:hint="eastAsia" w:ascii="宋体" w:hAnsi="宋体" w:eastAsia="宋体" w:cs="宋体"/>
                <w:b/>
                <w:sz w:val="18"/>
                <w:szCs w:val="18"/>
              </w:rPr>
              <w:t xml:space="preserve"> 我在大学要做的10件事</w:t>
            </w:r>
          </w:p>
          <w:p>
            <w:pPr>
              <w:spacing w:line="520" w:lineRule="exact"/>
              <w:rPr>
                <w:rFonts w:ascii="宋体" w:hAnsi="宋体"/>
                <w:sz w:val="18"/>
                <w:szCs w:val="18"/>
              </w:rPr>
            </w:pPr>
            <w:r>
              <w:rPr>
                <w:rFonts w:hint="eastAsia" w:ascii="宋体" w:hAnsi="宋体"/>
                <w:sz w:val="18"/>
                <w:szCs w:val="18"/>
              </w:rPr>
              <w:t>1.</w:t>
            </w:r>
          </w:p>
          <w:p>
            <w:pPr>
              <w:spacing w:line="520" w:lineRule="exact"/>
              <w:rPr>
                <w:rFonts w:ascii="宋体" w:hAnsi="宋体"/>
                <w:sz w:val="18"/>
                <w:szCs w:val="18"/>
              </w:rPr>
            </w:pPr>
            <w:r>
              <w:rPr>
                <w:rFonts w:hint="eastAsia" w:ascii="宋体" w:hAnsi="宋体"/>
                <w:sz w:val="18"/>
                <w:szCs w:val="18"/>
              </w:rPr>
              <w:t>2.</w:t>
            </w:r>
          </w:p>
          <w:p>
            <w:pPr>
              <w:spacing w:line="520" w:lineRule="exact"/>
              <w:rPr>
                <w:rFonts w:ascii="宋体" w:hAnsi="宋体"/>
                <w:sz w:val="18"/>
                <w:szCs w:val="18"/>
              </w:rPr>
            </w:pPr>
            <w:r>
              <w:rPr>
                <w:rFonts w:hint="eastAsia" w:ascii="宋体" w:hAnsi="宋体"/>
                <w:sz w:val="18"/>
                <w:szCs w:val="18"/>
              </w:rPr>
              <w:t>3.</w:t>
            </w:r>
          </w:p>
          <w:p>
            <w:pPr>
              <w:spacing w:line="520" w:lineRule="exact"/>
              <w:rPr>
                <w:rFonts w:ascii="宋体" w:hAnsi="宋体"/>
                <w:sz w:val="18"/>
                <w:szCs w:val="18"/>
              </w:rPr>
            </w:pPr>
            <w:r>
              <w:rPr>
                <w:rFonts w:hint="eastAsia" w:ascii="宋体" w:hAnsi="宋体"/>
                <w:sz w:val="18"/>
                <w:szCs w:val="18"/>
              </w:rPr>
              <w:t>4.</w:t>
            </w:r>
          </w:p>
          <w:p>
            <w:pPr>
              <w:spacing w:line="520" w:lineRule="exact"/>
              <w:rPr>
                <w:rFonts w:ascii="宋体" w:hAnsi="宋体"/>
                <w:sz w:val="18"/>
                <w:szCs w:val="18"/>
              </w:rPr>
            </w:pPr>
            <w:r>
              <w:rPr>
                <w:rFonts w:hint="eastAsia" w:ascii="宋体" w:hAnsi="宋体"/>
                <w:sz w:val="18"/>
                <w:szCs w:val="18"/>
              </w:rPr>
              <w:t>5.</w:t>
            </w:r>
          </w:p>
          <w:p>
            <w:pPr>
              <w:spacing w:line="520" w:lineRule="exact"/>
              <w:rPr>
                <w:rFonts w:ascii="宋体" w:hAnsi="宋体"/>
                <w:sz w:val="18"/>
                <w:szCs w:val="18"/>
              </w:rPr>
            </w:pPr>
            <w:r>
              <w:rPr>
                <w:rFonts w:hint="eastAsia" w:ascii="宋体" w:hAnsi="宋体"/>
                <w:sz w:val="18"/>
                <w:szCs w:val="18"/>
              </w:rPr>
              <w:t>6.</w:t>
            </w:r>
          </w:p>
          <w:p>
            <w:pPr>
              <w:spacing w:line="520" w:lineRule="exact"/>
              <w:rPr>
                <w:rFonts w:ascii="宋体" w:hAnsi="宋体"/>
                <w:sz w:val="18"/>
                <w:szCs w:val="18"/>
              </w:rPr>
            </w:pPr>
            <w:r>
              <w:rPr>
                <w:rFonts w:hint="eastAsia" w:ascii="宋体" w:hAnsi="宋体"/>
                <w:sz w:val="18"/>
                <w:szCs w:val="18"/>
              </w:rPr>
              <w:t>7.</w:t>
            </w:r>
          </w:p>
          <w:p>
            <w:pPr>
              <w:spacing w:line="520" w:lineRule="exact"/>
              <w:rPr>
                <w:rFonts w:ascii="宋体" w:hAnsi="宋体"/>
                <w:sz w:val="18"/>
                <w:szCs w:val="18"/>
              </w:rPr>
            </w:pPr>
            <w:r>
              <w:rPr>
                <w:rFonts w:hint="eastAsia" w:ascii="宋体" w:hAnsi="宋体"/>
                <w:sz w:val="18"/>
                <w:szCs w:val="18"/>
              </w:rPr>
              <w:t>8.</w:t>
            </w:r>
          </w:p>
          <w:p>
            <w:pPr>
              <w:spacing w:line="520" w:lineRule="exact"/>
              <w:rPr>
                <w:rFonts w:ascii="宋体" w:hAnsi="宋体"/>
                <w:sz w:val="18"/>
                <w:szCs w:val="18"/>
              </w:rPr>
            </w:pPr>
            <w:r>
              <w:rPr>
                <w:rFonts w:hint="eastAsia" w:ascii="宋体" w:hAnsi="宋体"/>
                <w:sz w:val="18"/>
                <w:szCs w:val="18"/>
              </w:rPr>
              <w:t>9.</w:t>
            </w:r>
          </w:p>
          <w:p>
            <w:pPr>
              <w:spacing w:line="520" w:lineRule="exact"/>
              <w:rPr>
                <w:rFonts w:ascii="宋体" w:hAnsi="宋体"/>
                <w:sz w:val="18"/>
                <w:szCs w:val="18"/>
              </w:rPr>
            </w:pPr>
            <w:r>
              <w:rPr>
                <w:rFonts w:hint="eastAsia" w:ascii="宋体" w:hAnsi="宋体"/>
                <w:sz w:val="18"/>
                <w:szCs w:val="18"/>
              </w:rPr>
              <w:t>10.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1133" w:hRule="atLeast"/>
          <w:jc w:val="center"/>
        </w:trPr>
        <w:tc>
          <w:tcPr>
            <w:tcW w:w="1502" w:type="dxa"/>
            <w:shd w:val="clear" w:color="auto" w:fill="auto"/>
            <w:vAlign w:val="center"/>
          </w:tcPr>
          <w:p>
            <w:pPr>
              <w:spacing w:line="520" w:lineRule="exact"/>
              <w:jc w:val="center"/>
              <w:rPr>
                <w:rFonts w:ascii="黑体" w:hAnsi="宋体" w:eastAsia="黑体"/>
                <w:szCs w:val="21"/>
              </w:rPr>
            </w:pPr>
            <w:r>
              <w:rPr>
                <w:rFonts w:hint="eastAsia" w:ascii="黑体" w:hAnsi="宋体" w:eastAsia="黑体"/>
                <w:szCs w:val="21"/>
              </w:rPr>
              <w:t>其他亮点</w:t>
            </w:r>
          </w:p>
          <w:p>
            <w:pPr>
              <w:spacing w:line="520" w:lineRule="exact"/>
              <w:jc w:val="center"/>
              <w:rPr>
                <w:rFonts w:ascii="黑体" w:hAnsi="宋体" w:eastAsia="黑体"/>
                <w:szCs w:val="21"/>
              </w:rPr>
            </w:pPr>
            <w:r>
              <w:rPr>
                <w:rFonts w:hint="eastAsia" w:ascii="黑体" w:hAnsi="宋体" w:eastAsia="黑体"/>
                <w:szCs w:val="21"/>
              </w:rPr>
              <w:t>或说明</w:t>
            </w:r>
          </w:p>
        </w:tc>
        <w:tc>
          <w:tcPr>
            <w:tcW w:w="7395" w:type="dxa"/>
            <w:shd w:val="clear" w:color="auto" w:fill="auto"/>
            <w:vAlign w:val="center"/>
          </w:tcPr>
          <w:p>
            <w:pPr>
              <w:spacing w:line="520" w:lineRule="exact"/>
              <w:rPr>
                <w:rFonts w:ascii="宋体" w:hAnsi="宋体"/>
                <w:sz w:val="18"/>
                <w:szCs w:val="18"/>
              </w:rPr>
            </w:pPr>
          </w:p>
          <w:p>
            <w:pPr>
              <w:spacing w:line="520" w:lineRule="exact"/>
              <w:rPr>
                <w:rFonts w:ascii="宋体" w:hAnsi="宋体"/>
                <w:sz w:val="18"/>
                <w:szCs w:val="18"/>
              </w:rPr>
            </w:pPr>
          </w:p>
          <w:p>
            <w:pPr>
              <w:spacing w:line="520" w:lineRule="exact"/>
              <w:rPr>
                <w:rFonts w:ascii="宋体" w:hAnsi="宋体"/>
                <w:sz w:val="18"/>
                <w:szCs w:val="18"/>
              </w:rPr>
            </w:pPr>
          </w:p>
        </w:tc>
      </w:tr>
    </w:tbl>
    <w:p>
      <w:pPr>
        <w:widowControl/>
        <w:spacing w:line="520" w:lineRule="exact"/>
        <w:jc w:val="left"/>
      </w:pPr>
    </w:p>
    <w:p>
      <w:pPr>
        <w:widowControl/>
        <w:spacing w:line="520" w:lineRule="exact"/>
        <w:jc w:val="left"/>
      </w:pPr>
      <w:r>
        <w:br w:type="page"/>
      </w:r>
    </w:p>
    <w:p>
      <w:pPr>
        <w:spacing w:line="520" w:lineRule="exact"/>
      </w:pPr>
    </w:p>
    <w:p>
      <w:pPr>
        <w:spacing w:line="520" w:lineRule="exact"/>
        <w:jc w:val="center"/>
        <w:rPr>
          <w:rFonts w:hint="eastAsia" w:ascii="仿宋_GB2312" w:eastAsia="仿宋_GB2312"/>
        </w:rPr>
      </w:pPr>
      <w:r>
        <w:rPr>
          <w:rFonts w:hint="eastAsia" w:ascii="方正小标宋简体" w:eastAsia="方正小标宋简体"/>
          <w:sz w:val="28"/>
          <w:szCs w:val="28"/>
          <w:lang w:val="en-US" w:eastAsia="zh-CN"/>
        </w:rPr>
        <w:t xml:space="preserve">                  </w:t>
      </w:r>
      <w:r>
        <w:rPr>
          <w:rFonts w:hint="eastAsia" w:ascii="方正小标宋简体" w:eastAsia="方正小标宋简体"/>
          <w:sz w:val="28"/>
          <w:szCs w:val="28"/>
        </w:rPr>
        <w:t xml:space="preserve">目录 </w:t>
      </w:r>
      <w:r>
        <w:rPr>
          <w:rFonts w:hint="eastAsia" w:ascii="仿宋_GB2312" w:eastAsia="仿宋_GB2312"/>
        </w:rPr>
        <w:t>(文章结构内容仅供参考)</w:t>
      </w:r>
    </w:p>
    <w:p>
      <w:pPr>
        <w:spacing w:line="520" w:lineRule="exact"/>
        <w:jc w:val="center"/>
        <w:rPr>
          <w:rFonts w:hint="eastAsia" w:ascii="仿宋_GB2312" w:eastAsia="仿宋_GB2312"/>
        </w:rPr>
      </w:pP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宋体" w:hAnsi="宋体" w:eastAsia="宋体" w:cs="宋体"/>
          <w:b/>
          <w:bCs/>
        </w:rPr>
      </w:pPr>
      <w:r>
        <w:rPr>
          <w:rFonts w:hint="eastAsia" w:ascii="宋体" w:hAnsi="宋体" w:eastAsia="宋体" w:cs="宋体"/>
          <w:b/>
          <w:bCs/>
        </w:rPr>
        <w:t>第一章 引 言</w:t>
      </w: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宋体" w:hAnsi="宋体" w:eastAsia="宋体" w:cs="宋体"/>
          <w:b/>
          <w:bCs/>
        </w:rPr>
      </w:pPr>
      <w:r>
        <w:rPr>
          <w:rFonts w:hint="eastAsia" w:ascii="宋体" w:hAnsi="宋体" w:eastAsia="宋体" w:cs="宋体"/>
          <w:b/>
          <w:bCs/>
        </w:rPr>
        <w:t>第二章 自我认知</w:t>
      </w: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宋体" w:hAnsi="宋体" w:eastAsia="宋体" w:cs="宋体"/>
        </w:rPr>
      </w:pPr>
      <w:r>
        <w:rPr>
          <w:rFonts w:hint="eastAsia" w:ascii="宋体" w:hAnsi="宋体" w:eastAsia="宋体" w:cs="宋体"/>
        </w:rPr>
        <w:t>（一）</w:t>
      </w: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宋体" w:hAnsi="宋体" w:eastAsia="宋体" w:cs="宋体"/>
        </w:rPr>
      </w:pPr>
      <w:r>
        <w:rPr>
          <w:rFonts w:hint="eastAsia" w:ascii="宋体" w:hAnsi="宋体" w:eastAsia="宋体" w:cs="宋体"/>
        </w:rPr>
        <w:t>（二）</w:t>
      </w: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宋体" w:hAnsi="宋体" w:eastAsia="宋体" w:cs="宋体"/>
          <w:b/>
          <w:bCs/>
        </w:rPr>
      </w:pPr>
      <w:r>
        <w:rPr>
          <w:rFonts w:hint="eastAsia" w:ascii="宋体" w:hAnsi="宋体" w:eastAsia="宋体" w:cs="宋体"/>
          <w:b/>
          <w:bCs/>
        </w:rPr>
        <w:t>第三章 职业认知</w:t>
      </w: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宋体" w:hAnsi="宋体" w:eastAsia="宋体" w:cs="宋体"/>
        </w:rPr>
      </w:pPr>
      <w:r>
        <w:rPr>
          <w:rFonts w:hint="eastAsia" w:ascii="宋体" w:hAnsi="宋体" w:eastAsia="宋体" w:cs="宋体"/>
        </w:rPr>
        <w:t>（一）行业的基本概况</w:t>
      </w: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宋体" w:hAnsi="宋体" w:eastAsia="宋体" w:cs="宋体"/>
        </w:rPr>
      </w:pPr>
      <w:r>
        <w:rPr>
          <w:rFonts w:hint="eastAsia" w:ascii="宋体" w:hAnsi="宋体" w:eastAsia="宋体" w:cs="宋体"/>
        </w:rPr>
        <w:t>（二）职业评述</w:t>
      </w: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宋体" w:hAnsi="宋体" w:eastAsia="宋体" w:cs="宋体"/>
        </w:rPr>
      </w:pPr>
      <w:r>
        <w:rPr>
          <w:rFonts w:hint="eastAsia" w:ascii="宋体" w:hAnsi="宋体" w:eastAsia="宋体" w:cs="宋体"/>
        </w:rPr>
        <w:t>（三）职业生涯条件分析</w:t>
      </w: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宋体" w:hAnsi="宋体" w:eastAsia="宋体" w:cs="宋体"/>
        </w:rPr>
      </w:pPr>
      <w:r>
        <w:rPr>
          <w:rFonts w:hint="eastAsia" w:ascii="宋体" w:hAnsi="宋体" w:eastAsia="宋体" w:cs="宋体"/>
        </w:rPr>
        <w:t xml:space="preserve">（四）生涯人物访谈 </w:t>
      </w: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宋体" w:hAnsi="宋体" w:eastAsia="宋体" w:cs="宋体"/>
        </w:rPr>
      </w:pPr>
      <w:r>
        <w:rPr>
          <w:rFonts w:hint="eastAsia" w:ascii="宋体" w:hAnsi="宋体" w:eastAsia="宋体" w:cs="宋体"/>
        </w:rPr>
        <w:t>（五）招聘信息分析</w:t>
      </w: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宋体" w:hAnsi="宋体" w:eastAsia="宋体" w:cs="宋体"/>
        </w:rPr>
      </w:pPr>
      <w:r>
        <w:rPr>
          <w:rFonts w:hint="eastAsia" w:ascii="宋体" w:hAnsi="宋体" w:eastAsia="宋体" w:cs="宋体"/>
        </w:rPr>
        <w:t xml:space="preserve">（六）实习兼职体验 </w:t>
      </w: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宋体" w:hAnsi="宋体" w:eastAsia="宋体" w:cs="宋体"/>
        </w:rPr>
      </w:pPr>
      <w:r>
        <w:rPr>
          <w:rFonts w:hint="eastAsia" w:ascii="宋体" w:hAnsi="宋体" w:eastAsia="宋体" w:cs="宋体"/>
        </w:rPr>
        <w:t>（七）优秀工作者事迹能力及品质分析</w:t>
      </w: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宋体" w:hAnsi="宋体" w:eastAsia="宋体" w:cs="宋体"/>
        </w:rPr>
      </w:pPr>
      <w:r>
        <w:rPr>
          <w:rFonts w:hint="eastAsia" w:ascii="宋体" w:hAnsi="宋体" w:eastAsia="宋体" w:cs="宋体"/>
        </w:rPr>
        <w:t>（八）创新与更替</w:t>
      </w: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宋体" w:hAnsi="宋体" w:eastAsia="宋体" w:cs="宋体"/>
          <w:b/>
          <w:bCs/>
        </w:rPr>
      </w:pPr>
      <w:r>
        <w:rPr>
          <w:rFonts w:hint="eastAsia" w:ascii="宋体" w:hAnsi="宋体" w:eastAsia="宋体" w:cs="宋体"/>
          <w:b/>
          <w:bCs/>
        </w:rPr>
        <w:t>第</w:t>
      </w:r>
      <w:r>
        <w:rPr>
          <w:rFonts w:hint="eastAsia" w:ascii="宋体" w:hAnsi="宋体" w:eastAsia="宋体" w:cs="宋体"/>
          <w:b/>
          <w:bCs/>
          <w:lang w:val="en-US" w:eastAsia="zh-CN"/>
        </w:rPr>
        <w:t>四</w:t>
      </w:r>
      <w:r>
        <w:rPr>
          <w:rFonts w:hint="eastAsia" w:ascii="宋体" w:hAnsi="宋体" w:eastAsia="宋体" w:cs="宋体"/>
          <w:b/>
          <w:bCs/>
        </w:rPr>
        <w:t xml:space="preserve">章 职业目标定位及计划实施 </w:t>
      </w: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宋体" w:hAnsi="宋体" w:eastAsia="宋体" w:cs="宋体"/>
        </w:rPr>
      </w:pPr>
      <w:r>
        <w:rPr>
          <w:rFonts w:hint="eastAsia" w:ascii="宋体" w:hAnsi="宋体" w:eastAsia="宋体" w:cs="宋体"/>
        </w:rPr>
        <w:t xml:space="preserve">（一）职业目标“生涯线” </w:t>
      </w: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宋体" w:hAnsi="宋体" w:eastAsia="宋体" w:cs="宋体"/>
        </w:rPr>
      </w:pPr>
      <w:r>
        <w:rPr>
          <w:rFonts w:hint="eastAsia" w:ascii="宋体" w:hAnsi="宋体" w:eastAsia="宋体" w:cs="宋体"/>
        </w:rPr>
        <w:t>（二）短期目标分解</w:t>
      </w: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宋体" w:hAnsi="宋体" w:eastAsia="宋体" w:cs="宋体"/>
        </w:rPr>
      </w:pPr>
      <w:r>
        <w:rPr>
          <w:rFonts w:hint="eastAsia" w:ascii="宋体" w:hAnsi="宋体" w:eastAsia="宋体" w:cs="宋体"/>
        </w:rPr>
        <w:t>（三）计划实施</w:t>
      </w: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宋体" w:hAnsi="宋体" w:eastAsia="宋体" w:cs="宋体"/>
          <w:lang w:val="en-US" w:eastAsia="zh-CN"/>
        </w:rPr>
      </w:pPr>
      <w:r>
        <w:rPr>
          <w:rFonts w:hint="eastAsia" w:ascii="宋体" w:hAnsi="宋体" w:eastAsia="宋体" w:cs="宋体"/>
          <w:lang w:val="en-US" w:eastAsia="zh-CN"/>
        </w:rPr>
        <w:t>1.全面规划</w:t>
      </w: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宋体" w:hAnsi="宋体" w:eastAsia="宋体" w:cs="宋体"/>
          <w:lang w:val="en-US" w:eastAsia="zh-CN"/>
        </w:rPr>
      </w:pPr>
      <w:r>
        <w:rPr>
          <w:rFonts w:hint="eastAsia" w:ascii="宋体" w:hAnsi="宋体" w:eastAsia="宋体" w:cs="宋体"/>
          <w:lang w:val="en-US" w:eastAsia="zh-CN"/>
        </w:rPr>
        <w:t>2.能力管理矩阵</w:t>
      </w: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宋体" w:hAnsi="宋体" w:eastAsia="宋体" w:cs="宋体"/>
          <w:lang w:val="en-US" w:eastAsia="zh-CN"/>
        </w:rPr>
      </w:pPr>
      <w:r>
        <w:rPr>
          <w:rFonts w:hint="eastAsia" w:ascii="宋体" w:hAnsi="宋体" w:eastAsia="宋体" w:cs="宋体"/>
          <w:lang w:val="en-US" w:eastAsia="zh-CN"/>
        </w:rPr>
        <w:t>3.毕业后三年内行动计划</w:t>
      </w: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宋体" w:hAnsi="宋体" w:eastAsia="宋体" w:cs="宋体"/>
          <w:b/>
          <w:bCs/>
        </w:rPr>
      </w:pPr>
      <w:r>
        <w:rPr>
          <w:rFonts w:hint="eastAsia" w:ascii="宋体" w:hAnsi="宋体" w:eastAsia="宋体" w:cs="宋体"/>
          <w:b/>
          <w:bCs/>
        </w:rPr>
        <w:t>第</w:t>
      </w:r>
      <w:r>
        <w:rPr>
          <w:rFonts w:hint="eastAsia" w:ascii="宋体" w:hAnsi="宋体" w:eastAsia="宋体" w:cs="宋体"/>
          <w:b/>
          <w:bCs/>
          <w:lang w:val="en-US" w:eastAsia="zh-CN"/>
        </w:rPr>
        <w:t>五</w:t>
      </w:r>
      <w:r>
        <w:rPr>
          <w:rFonts w:hint="eastAsia" w:ascii="宋体" w:hAnsi="宋体" w:eastAsia="宋体" w:cs="宋体"/>
          <w:b/>
          <w:bCs/>
        </w:rPr>
        <w:t>章 反馈和修订</w:t>
      </w: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宋体" w:hAnsi="宋体" w:eastAsia="宋体" w:cs="宋体"/>
        </w:rPr>
      </w:pPr>
      <w:r>
        <w:rPr>
          <w:rFonts w:hint="eastAsia" w:ascii="宋体" w:hAnsi="宋体" w:eastAsia="宋体" w:cs="宋体"/>
        </w:rPr>
        <w:t xml:space="preserve">（一）反馈与修订的内容 </w:t>
      </w: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宋体" w:hAnsi="宋体" w:eastAsia="宋体" w:cs="宋体"/>
        </w:rPr>
      </w:pPr>
      <w:r>
        <w:rPr>
          <w:rFonts w:hint="eastAsia" w:ascii="宋体" w:hAnsi="宋体" w:eastAsia="宋体" w:cs="宋体"/>
        </w:rPr>
        <w:t>（二）检查时间（不包括不定期检查修改）</w:t>
      </w: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宋体" w:hAnsi="宋体" w:eastAsia="宋体" w:cs="宋体"/>
          <w:lang w:val="en-US" w:eastAsia="zh-CN"/>
        </w:rPr>
      </w:pPr>
      <w:r>
        <w:rPr>
          <w:rFonts w:hint="eastAsia" w:ascii="宋体" w:hAnsi="宋体" w:eastAsia="宋体" w:cs="宋体"/>
        </w:rPr>
        <w:t xml:space="preserve">（三）备选方案 </w:t>
      </w: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宋体" w:hAnsi="宋体" w:eastAsia="宋体" w:cs="宋体"/>
        </w:rPr>
      </w:pPr>
      <w:r>
        <w:rPr>
          <w:rFonts w:hint="eastAsia" w:ascii="宋体" w:hAnsi="宋体" w:eastAsia="宋体" w:cs="宋体"/>
        </w:rPr>
        <w:t xml:space="preserve">（四）风险与控制 </w:t>
      </w: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宋体" w:hAnsi="宋体" w:eastAsia="宋体" w:cs="宋体"/>
          <w:b/>
          <w:bCs/>
        </w:rPr>
      </w:pPr>
      <w:r>
        <w:rPr>
          <w:rFonts w:hint="eastAsia" w:ascii="宋体" w:hAnsi="宋体" w:eastAsia="宋体" w:cs="宋体"/>
          <w:b/>
          <w:bCs/>
        </w:rPr>
        <w:t>第</w:t>
      </w:r>
      <w:r>
        <w:rPr>
          <w:rFonts w:hint="eastAsia" w:ascii="宋体" w:hAnsi="宋体" w:eastAsia="宋体" w:cs="宋体"/>
          <w:b/>
          <w:bCs/>
          <w:lang w:val="en-US" w:eastAsia="zh-CN"/>
        </w:rPr>
        <w:t>六</w:t>
      </w:r>
      <w:r>
        <w:rPr>
          <w:rFonts w:hint="eastAsia" w:ascii="宋体" w:hAnsi="宋体" w:eastAsia="宋体" w:cs="宋体"/>
          <w:b/>
          <w:bCs/>
        </w:rPr>
        <w:t xml:space="preserve">章 </w:t>
      </w:r>
      <w:r>
        <w:rPr>
          <w:rFonts w:hint="eastAsia" w:ascii="宋体" w:hAnsi="宋体" w:eastAsia="宋体" w:cs="宋体"/>
          <w:b/>
          <w:bCs/>
          <w:lang w:val="en-US" w:eastAsia="zh-CN"/>
        </w:rPr>
        <w:t>大学</w:t>
      </w:r>
      <w:r>
        <w:rPr>
          <w:rFonts w:hint="eastAsia" w:ascii="宋体" w:hAnsi="宋体" w:eastAsia="宋体" w:cs="宋体"/>
          <w:b/>
          <w:bCs/>
        </w:rPr>
        <w:t>必做十件事</w:t>
      </w: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宋体" w:hAnsi="宋体" w:eastAsia="宋体" w:cs="宋体"/>
        </w:rPr>
      </w:pPr>
      <w:r>
        <w:rPr>
          <w:rFonts w:hint="eastAsia" w:ascii="宋体" w:hAnsi="宋体" w:eastAsia="宋体" w:cs="宋体"/>
        </w:rPr>
        <w:t>附录 1：职业探索报告</w:t>
      </w: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pPr>
      <w:r>
        <w:rPr>
          <w:rFonts w:hint="eastAsia" w:ascii="宋体" w:hAnsi="宋体" w:eastAsia="宋体" w:cs="宋体"/>
        </w:rPr>
        <w:t>附录 2</w:t>
      </w:r>
      <w:r>
        <w:rPr>
          <w:rFonts w:hint="eastAsia" w:ascii="宋体" w:hAnsi="宋体" w:eastAsia="宋体" w:cs="宋体"/>
          <w:lang w:eastAsia="zh-CN"/>
        </w:rPr>
        <w:t>：</w:t>
      </w:r>
      <w:r>
        <w:rPr>
          <w:rFonts w:hint="eastAsia" w:ascii="宋体" w:hAnsi="宋体" w:eastAsia="宋体" w:cs="宋体"/>
          <w:lang w:val="en-US" w:eastAsia="zh-CN"/>
        </w:rPr>
        <w:t>支撑材料</w:t>
      </w:r>
    </w:p>
    <w:sectPr>
      <w:headerReference r:id="rId7" w:type="default"/>
      <w:pgSz w:w="11906" w:h="16838"/>
      <w:pgMar w:top="1440" w:right="1800" w:bottom="1440" w:left="1800" w:header="119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小标宋">
    <w:altName w:val="微软雅黑"/>
    <w:panose1 w:val="03000509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rPr>
        <w:rFonts w:hint="eastAsia"/>
      </w:rPr>
      <w:t>共   页，第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ascii="仿宋" w:hAnsi="仿宋" w:eastAsia="仿宋"/>
        <w:sz w:val="21"/>
        <w:szCs w:val="21"/>
      </w:rPr>
    </w:pPr>
    <w:r>
      <w:pict>
        <v:shape id="PowerPlusWaterMarkObject17391023" o:spid="_x0000_s1025" o:spt="136" type="#_x0000_t136" style="position:absolute;left:0pt;height:163.5pt;width:436pt;mso-position-horizontal:center;mso-position-horizontal-relative:margin;mso-position-vertical:center;mso-position-vertical-relative:margin;rotation:20643840f;z-index:-251656192;mso-width-relative:page;mso-height-relative:page;" fillcolor="#C0C0C0" filled="t" stroked="f" coordsize="21600,21600" o:allowincell="f">
          <v:path/>
          <v:fill on="t" opacity="32768f" focussize="0,0"/>
          <v:stroke on="f"/>
          <v:imagedata o:title=""/>
          <o:lock v:ext="edit"/>
          <v:textpath on="t" fitshape="t" fitpath="t" trim="t" xscale="f" string="梦舞蓝图" style="font-family:华文行楷;font-size:1pt;v-text-align:center;"/>
        </v:shape>
      </w:pict>
    </w:r>
    <w:r>
      <w:rPr>
        <w:rFonts w:hint="eastAsia" w:ascii="仿宋" w:hAnsi="仿宋" w:eastAsia="仿宋"/>
        <w:sz w:val="21"/>
        <w:szCs w:val="21"/>
      </w:rPr>
      <w:t>职业设计    学涯规划</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sz w:val="13"/>
      </w:rPr>
    </w:pPr>
    <w:r>
      <w:rPr>
        <w:rFonts w:hint="eastAsia" w:ascii="宋体" w:hAnsi="宋体" w:eastAsia="宋体"/>
        <w:kern w:val="0"/>
        <w:sz w:val="21"/>
      </w:rPr>
      <w:t>“职己职彼”大学生职业生涯规划大赛</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rPr>
      <w:t>“职引方向，畅规未来”北京林业大学第</w:t>
    </w:r>
    <w:r>
      <w:rPr>
        <w:rFonts w:hint="eastAsia"/>
        <w:lang w:val="en-US" w:eastAsia="zh-CN"/>
      </w:rPr>
      <w:t>九</w:t>
    </w:r>
    <w:r>
      <w:rPr>
        <w:rFonts w:hint="eastAsia"/>
      </w:rPr>
      <w:t>届职业生涯规划大赛</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777C9"/>
    <w:multiLevelType w:val="multilevel"/>
    <w:tmpl w:val="09F777C9"/>
    <w:lvl w:ilvl="0" w:tentative="0">
      <w:start w:val="1"/>
      <w:numFmt w:val="decimal"/>
      <w:lvlText w:val="（%1）"/>
      <w:lvlJc w:val="left"/>
      <w:pPr>
        <w:ind w:left="1200" w:hanging="720"/>
      </w:pPr>
      <w:rPr>
        <w:rFonts w:hint="default"/>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1">
    <w:nsid w:val="15D2603B"/>
    <w:multiLevelType w:val="multilevel"/>
    <w:tmpl w:val="15D2603B"/>
    <w:lvl w:ilvl="0" w:tentative="0">
      <w:start w:val="1"/>
      <w:numFmt w:val="decimal"/>
      <w:lvlText w:val="（%1）"/>
      <w:lvlJc w:val="left"/>
      <w:pPr>
        <w:ind w:left="1200" w:hanging="720"/>
      </w:pPr>
      <w:rPr>
        <w:rFonts w:hint="default"/>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2">
    <w:nsid w:val="487860DF"/>
    <w:multiLevelType w:val="multilevel"/>
    <w:tmpl w:val="487860DF"/>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9"/>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djZTkwNTI1MmQ4YTE4YmNlYmQ5YTFlMDg0Y2RjODEifQ=="/>
  </w:docVars>
  <w:rsids>
    <w:rsidRoot w:val="00CC040F"/>
    <w:rsid w:val="0002799F"/>
    <w:rsid w:val="00097E7F"/>
    <w:rsid w:val="000A2E1E"/>
    <w:rsid w:val="001E0797"/>
    <w:rsid w:val="00245C29"/>
    <w:rsid w:val="00316CFC"/>
    <w:rsid w:val="00321D08"/>
    <w:rsid w:val="003816E1"/>
    <w:rsid w:val="003F2FE9"/>
    <w:rsid w:val="00482692"/>
    <w:rsid w:val="005F791F"/>
    <w:rsid w:val="00622DC5"/>
    <w:rsid w:val="007418D7"/>
    <w:rsid w:val="007F0532"/>
    <w:rsid w:val="008951A5"/>
    <w:rsid w:val="00A81D98"/>
    <w:rsid w:val="00BE0EA5"/>
    <w:rsid w:val="00C64C23"/>
    <w:rsid w:val="00CC040F"/>
    <w:rsid w:val="00F63C57"/>
    <w:rsid w:val="00F907ED"/>
    <w:rsid w:val="06A84C8C"/>
    <w:rsid w:val="1ADD6614"/>
    <w:rsid w:val="1BE249CF"/>
    <w:rsid w:val="20323EB2"/>
    <w:rsid w:val="25046B4C"/>
    <w:rsid w:val="26AA3BEA"/>
    <w:rsid w:val="27594FDF"/>
    <w:rsid w:val="284941B2"/>
    <w:rsid w:val="28E76F87"/>
    <w:rsid w:val="2AD231C2"/>
    <w:rsid w:val="303C37E8"/>
    <w:rsid w:val="34FC576A"/>
    <w:rsid w:val="39B52A0B"/>
    <w:rsid w:val="422A2572"/>
    <w:rsid w:val="49724248"/>
    <w:rsid w:val="4A751310"/>
    <w:rsid w:val="4A7B0007"/>
    <w:rsid w:val="4CC41E4C"/>
    <w:rsid w:val="4D43112D"/>
    <w:rsid w:val="50CA6717"/>
    <w:rsid w:val="512D6CA6"/>
    <w:rsid w:val="519109BA"/>
    <w:rsid w:val="549A4653"/>
    <w:rsid w:val="55AB2AE0"/>
    <w:rsid w:val="58AD704A"/>
    <w:rsid w:val="5A613BC0"/>
    <w:rsid w:val="617D21B0"/>
    <w:rsid w:val="68262975"/>
    <w:rsid w:val="6B7043C1"/>
    <w:rsid w:val="6C5F0204"/>
    <w:rsid w:val="70DB2752"/>
    <w:rsid w:val="76AA4C3A"/>
    <w:rsid w:val="76EC08E6"/>
    <w:rsid w:val="7C0466D2"/>
    <w:rsid w:val="7FE959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w:basedOn w:val="1"/>
    <w:link w:val="13"/>
    <w:unhideWhenUsed/>
    <w:qFormat/>
    <w:uiPriority w:val="99"/>
    <w:pPr>
      <w:widowControl/>
      <w:spacing w:after="120" w:line="276" w:lineRule="auto"/>
      <w:jc w:val="left"/>
    </w:pPr>
    <w:rPr>
      <w:rFonts w:ascii="微软雅黑" w:hAnsi="微软雅黑" w:eastAsia="微软雅黑"/>
      <w:kern w:val="0"/>
      <w:sz w:val="22"/>
      <w:lang w:eastAsia="en-US"/>
    </w:rPr>
  </w:style>
  <w:style w:type="paragraph" w:styleId="3">
    <w:name w:val="footer"/>
    <w:basedOn w:val="1"/>
    <w:link w:val="12"/>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7">
    <w:name w:val="Table Grid"/>
    <w:basedOn w:val="6"/>
    <w:unhideWhenUsed/>
    <w:qFormat/>
    <w:uiPriority w:val="5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9">
    <w:name w:val="Hyperlink"/>
    <w:basedOn w:val="8"/>
    <w:unhideWhenUsed/>
    <w:qFormat/>
    <w:uiPriority w:val="99"/>
    <w:rPr>
      <w:color w:val="0563C1" w:themeColor="hyperlink"/>
      <w:u w:val="single"/>
      <w14:textFill>
        <w14:solidFill>
          <w14:schemeClr w14:val="hlink"/>
        </w14:solidFill>
      </w14:textFill>
    </w:rPr>
  </w:style>
  <w:style w:type="table" w:customStyle="1" w:styleId="10">
    <w:name w:val="三线表"/>
    <w:basedOn w:val="6"/>
    <w:qFormat/>
    <w:uiPriority w:val="99"/>
    <w:pPr>
      <w:jc w:val="center"/>
    </w:pPr>
    <w:rPr>
      <w:rFonts w:ascii="Times New Roman" w:hAnsi="Times New Roman" w:eastAsia="宋体"/>
      <w:sz w:val="15"/>
    </w:rPr>
    <w:tblPr>
      <w:jc w:val="center"/>
      <w:tblBorders>
        <w:top w:val="single" w:color="auto" w:sz="8" w:space="0"/>
        <w:bottom w:val="single" w:color="auto" w:sz="8" w:space="0"/>
      </w:tblBorders>
      <w:tblLayout w:type="fixed"/>
    </w:tblPr>
    <w:trPr>
      <w:jc w:val="center"/>
    </w:trPr>
    <w:tcPr>
      <w:vAlign w:val="center"/>
    </w:tcPr>
    <w:tblStylePr w:type="firstRow">
      <w:pPr>
        <w:jc w:val="center"/>
      </w:pPr>
      <w:tcPr>
        <w:tcBorders>
          <w:bottom w:val="single" w:color="auto" w:sz="4" w:space="0"/>
        </w:tcBorders>
      </w:tcPr>
    </w:tblStylePr>
  </w:style>
  <w:style w:type="character" w:customStyle="1" w:styleId="11">
    <w:name w:val="页眉 字符"/>
    <w:basedOn w:val="8"/>
    <w:link w:val="4"/>
    <w:qFormat/>
    <w:uiPriority w:val="99"/>
    <w:rPr>
      <w:sz w:val="18"/>
      <w:szCs w:val="18"/>
    </w:rPr>
  </w:style>
  <w:style w:type="character" w:customStyle="1" w:styleId="12">
    <w:name w:val="页脚 字符"/>
    <w:basedOn w:val="8"/>
    <w:link w:val="3"/>
    <w:qFormat/>
    <w:uiPriority w:val="99"/>
    <w:rPr>
      <w:sz w:val="18"/>
      <w:szCs w:val="18"/>
    </w:rPr>
  </w:style>
  <w:style w:type="character" w:customStyle="1" w:styleId="13">
    <w:name w:val="正文文本 字符"/>
    <w:basedOn w:val="8"/>
    <w:link w:val="2"/>
    <w:qFormat/>
    <w:uiPriority w:val="99"/>
    <w:rPr>
      <w:rFonts w:ascii="微软雅黑" w:hAnsi="微软雅黑" w:eastAsia="微软雅黑"/>
      <w:kern w:val="0"/>
      <w:sz w:val="22"/>
      <w:lang w:eastAsia="en-US"/>
    </w:rPr>
  </w:style>
  <w:style w:type="paragraph" w:styleId="14">
    <w:name w:val="List Paragraph"/>
    <w:basedOn w:val="1"/>
    <w:qFormat/>
    <w:uiPriority w:val="34"/>
    <w:pPr>
      <w:widowControl/>
      <w:spacing w:before="100" w:beforeAutospacing="1" w:after="100" w:afterAutospacing="1"/>
      <w:jc w:val="left"/>
    </w:pPr>
    <w:rPr>
      <w:rFonts w:ascii="宋体" w:hAnsi="宋体" w:eastAsia="宋体" w:cs="宋体"/>
      <w:kern w:val="0"/>
      <w:sz w:val="24"/>
      <w:szCs w:val="24"/>
    </w:rPr>
  </w:style>
  <w:style w:type="paragraph" w:customStyle="1" w:styleId="15">
    <w:name w:val="列出段落1"/>
    <w:basedOn w:val="1"/>
    <w:qFormat/>
    <w:uiPriority w:val="34"/>
    <w:pPr>
      <w:ind w:firstLine="420" w:firstLineChars="200"/>
    </w:pPr>
  </w:style>
  <w:style w:type="character" w:customStyle="1" w:styleId="16">
    <w:name w:val="Unresolved Mention"/>
    <w:basedOn w:val="8"/>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3990</Words>
  <Characters>4254</Characters>
  <Lines>60</Lines>
  <Paragraphs>17</Paragraphs>
  <TotalTime>6</TotalTime>
  <ScaleCrop>false</ScaleCrop>
  <LinksUpToDate>false</LinksUpToDate>
  <CharactersWithSpaces>4565</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2023-03-25T02:31:00Z</dcterms:created>
  <dc:creator>胡 惠婷</dc:creator>
  <cp:lastModifiedBy>Administrator</cp:lastModifiedBy>
  <cp:lastPrinted>2023-03-31T02:55:00Z</cp:lastPrinted>
  <dcterms:modified xsi:type="dcterms:W3CDTF">2023-04-03T02:37:22Z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ICV">
    <vt:lpwstr>EE66A6522BDC48E9ADD051A15E3DE201</vt:lpwstr>
  </property>
</Properties>
</file>