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shd w:val="clear" w:color="auto" w:fill="auto"/>
        <w:adjustRightInd w:val="0"/>
        <w:snapToGrid w:val="0"/>
        <w:spacing w:line="560" w:lineRule="exact"/>
        <w:jc w:val="center"/>
        <w:rPr>
          <w:rFonts w:hint="eastAsia" w:ascii="小标宋" w:hAnsi="小标宋" w:eastAsia="小标宋" w:cs="小标宋"/>
          <w:b w:val="0"/>
          <w:bCs/>
          <w:color w:val="auto"/>
          <w:sz w:val="32"/>
          <w:szCs w:val="32"/>
        </w:rPr>
      </w:pPr>
      <w:r>
        <w:rPr>
          <w:rFonts w:hint="eastAsia" w:ascii="小标宋" w:hAnsi="小标宋" w:eastAsia="小标宋" w:cs="小标宋"/>
          <w:b w:val="0"/>
          <w:bCs/>
          <w:color w:val="auto"/>
          <w:sz w:val="32"/>
          <w:szCs w:val="32"/>
        </w:rPr>
        <w:t>本专科生国家奖学金评审办法</w:t>
      </w:r>
    </w:p>
    <w:p>
      <w:pPr>
        <w:shd w:val="clear" w:color="auto" w:fill="FFFFFF"/>
        <w:spacing w:line="560" w:lineRule="exact"/>
        <w:jc w:val="left"/>
        <w:rPr>
          <w:rFonts w:hint="eastAsia" w:ascii="仿宋_GB2312" w:hAnsi="仿宋_GB2312" w:eastAsia="仿宋_GB2312" w:cs="仿宋_GB2312"/>
          <w:b/>
          <w:color w:val="auto"/>
          <w:sz w:val="32"/>
          <w:szCs w:val="32"/>
        </w:rPr>
      </w:pP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第一条 为规范本专科生国家奖学金评审工作，保证评审工作的公正、公平、公开，根据学生资助管理有关规定，制定本办法。</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第三条 评审工作按下列程序进行：</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（一）召开预备会。评审领导小组主持预备会，向评审委员会介绍有关情况，提出评审工作要求。</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（二）开展评审工作。评审委员会组织评审工作小组对各单位上报的评审材料进行书面审查，提出评审意见。</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（三）形成评审报告。评审工作小组完成评审工作后，由评审委员会汇总各评审工作小组的评审意见，讨论形成评审报告。</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（四）审定评审报告。评审报告经评审委员会主任委员签字同意，报评审领导小组审定。</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（五）公布评审结果。评审领导小组审定同意后，由教育部公告获奖学生名单。</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第四条 评审的内容主要包括：</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（一）材料的完整性。主要是指上报的材料是否及时、齐全、完备。</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（二）程序的规范性。主要是指本专科生国家奖学金初评和审核工作是否符合规定程序。</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（三）条件的相符性。主要是指入选学生的综合表现是否符合申请条件。</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第五条 国家奖学金评审坚持公平、公正、公开、择优的原则，实行等额评审，每学年评审一次。</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第六条 申请国家奖学金的基本条件：</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（一）具有中华人民共和国国籍；</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（二）热爱社会主义祖国，拥护中国共产党的领导；</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（三）遵守宪法和法律，遵守学校规章制度；</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（四）诚实守信，道德品质优良；</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（五）在校期间学习成绩优异，创新能力、社会实践、综合素质等方面特别突出。</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第七条 在符合基本条件的前提下，申请人还应满足以下具体条件：</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其他方面表现非常突出是指在道德风尚、学术研究、学科竞赛、创新发明、社会实践、社会工作、体育竞赛、艺术展演等某一方面表现特别优秀。具体是指：</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1.在社会主义精神文明建设中表现突出，具有见义勇为、助人为乐、奉献爱心、服务社会、自立自强的实际行动，在本校、本地区产生重大影响，在全国产生较大影响，有助于树立良好的社会风尚。</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2.在学术研究上取得显著成绩，以第一作者发表的通过专家鉴定的高水平论文，以第一、二作者出版的通过专家鉴定的学术专著。</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3.在学科竞赛方面取得显著成绩，在国际和全国性专业学科竞赛、课外学术科技竞赛、中国“互联网+”大学生创新创业大赛、全国职业院校技能大赛等竞赛中获一等奖（或金奖）及以上奖励。</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4.在创新发明方面取得显著成绩，科研成果获省、部级以上奖励或获得通过专家鉴定的国家专利（不包括实用新型专利、外观设计专利）。</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6.在艺术展演方面取得显著成绩，参加全国大学生艺术展演获得一、二等奖，参加省级艺术展演获得一等奖；艺术类专业学生参加国际和全国性比赛获得前三名。集体项目应为主要演员。</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7.获全国十大杰出青年、中国青年五四奖章、中国大学生年度人物等全国性荣誉称号。</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8.其它应当认定为表现非常突出的情形。</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第九条 高校学生资助管理机构具体负责组织评审工作，提出本校当年本专科生国家奖学金获奖学生建议名单，报学校评审领导小组审定后，在校内进行不少于5个工作日的公示。</w:t>
      </w:r>
    </w:p>
    <w:p>
      <w:pPr>
        <w:shd w:val="clear" w:color="auto" w:fill="FFFFFF"/>
        <w:spacing w:line="560" w:lineRule="exact"/>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pPr>
        <w:shd w:val="clear" w:color="auto" w:fill="FFFFFF"/>
        <w:spacing w:line="560" w:lineRule="exact"/>
        <w:ind w:firstLine="48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第十条 本办法由教育部、财政部负责解释。</w:t>
      </w:r>
    </w:p>
    <w:p>
      <w:pPr>
        <w:shd w:val="clear" w:color="auto" w:fill="FFFFFF"/>
        <w:spacing w:line="560" w:lineRule="exact"/>
        <w:ind w:firstLine="48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第十一条 本办法自印发之日起施行。《教育部 财政部关于印发〈国家奖学金评审办法〉的通知》（教财〔2007〕24号）、《教育部办公厅关于进一步规范普通高校国家奖学金评审与材料填报工作的通知》（教财厅函〔2010〕16号）同时废止。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NzAxN2Y4NDgwMTVlYWIwOWVjZDM4YTQzNDBjMDUifQ=="/>
  </w:docVars>
  <w:rsids>
    <w:rsidRoot w:val="0D9B0324"/>
    <w:rsid w:val="0D9B0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仿宋" w:hAnsi="仿宋" w:eastAsia="仿宋" w:cs="仿宋"/>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2023-09-27T06:49:00Z</dcterms:created>
  <dc:creator>无辣不欢</dc:creator>
  <cp:lastModifiedBy>无辣不欢</cp:lastModifiedBy>
  <dcterms:modified xsi:type="dcterms:W3CDTF">2023-09-27T06:51:23Z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66B641B6169E4D7597BC93048A48207B_11</vt:lpwstr>
  </property>
</Properties>
</file>