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before="319" w:beforeLines="100" w:line="520" w:lineRule="exact"/>
        <w:jc w:val="center"/>
        <w:rPr>
          <w:rFonts w:eastAsia="方正小标宋_GBK"/>
          <w:b/>
          <w:color w:val="000000"/>
          <w:sz w:val="36"/>
          <w:szCs w:val="36"/>
        </w:rPr>
      </w:pPr>
      <w:r>
        <w:rPr>
          <w:rStyle w:val="4"/>
          <w:rFonts w:ascii="Times New Roman" w:hAnsi="Times New Roman" w:eastAsia="方正小标宋_GBK"/>
          <w:b w:val="0"/>
          <w:bCs w:val="0"/>
          <w:color w:val="000000"/>
          <w:sz w:val="36"/>
          <w:szCs w:val="36"/>
        </w:rPr>
        <w:t>本专科生国家励志奖学金实施细则</w:t>
      </w:r>
    </w:p>
    <w:p>
      <w:pPr>
        <w:adjustRightInd w:val="0"/>
        <w:spacing w:line="520" w:lineRule="exact"/>
        <w:ind w:firstLine="562" w:firstLineChars="200"/>
        <w:jc w:val="left"/>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第一条</w:t>
      </w:r>
      <w:r>
        <w:rPr>
          <w:rFonts w:eastAsia="仿宋_GB2312"/>
          <w:color w:val="000000" w:themeColor="text1"/>
          <w:sz w:val="28"/>
          <w14:textFill>
            <w14:solidFill>
              <w14:schemeClr w14:val="tx1"/>
            </w14:solidFill>
          </w14:textFill>
        </w:rPr>
        <w:t>　本专科生国家励志奖学金（以下简称国家励志奖学金），用于奖励资助纳入全国招生计划内的高校全日制本专科（含高职、第二学士学位）学生中品学兼优的家庭经济困难学生，激励高校家庭经济困难学生勤奋学习、努力进取，德、智、体、美、劳全面发展。</w:t>
      </w:r>
    </w:p>
    <w:p>
      <w:pPr>
        <w:adjustRightInd w:val="0"/>
        <w:spacing w:line="520" w:lineRule="exact"/>
        <w:ind w:firstLine="562" w:firstLineChars="200"/>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第二条</w:t>
      </w:r>
      <w:r>
        <w:rPr>
          <w:rFonts w:eastAsia="仿宋_GB2312"/>
          <w:color w:val="000000" w:themeColor="text1"/>
          <w:sz w:val="28"/>
          <w14:textFill>
            <w14:solidFill>
              <w14:schemeClr w14:val="tx1"/>
            </w14:solidFill>
          </w14:textFill>
        </w:rPr>
        <w:t>　国家励志奖学金的基本申请条件：</w:t>
      </w:r>
    </w:p>
    <w:p>
      <w:pPr>
        <w:adjustRightInd w:val="0"/>
        <w:spacing w:line="520" w:lineRule="exact"/>
        <w:ind w:firstLine="560" w:firstLineChars="200"/>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（一）具有中华人民共和国国籍；</w:t>
      </w:r>
    </w:p>
    <w:p>
      <w:pPr>
        <w:adjustRightInd w:val="0"/>
        <w:spacing w:line="520" w:lineRule="exact"/>
        <w:ind w:firstLine="560" w:firstLineChars="200"/>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（二）热爱社会主义祖国，拥护中国共产党的领导；</w:t>
      </w:r>
    </w:p>
    <w:p>
      <w:pPr>
        <w:adjustRightInd w:val="0"/>
        <w:spacing w:line="520" w:lineRule="exact"/>
        <w:ind w:firstLine="560" w:firstLineChars="200"/>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（三）遵守宪法和法律，遵守学校规章制度；</w:t>
      </w:r>
    </w:p>
    <w:p>
      <w:pPr>
        <w:adjustRightInd w:val="0"/>
        <w:spacing w:line="520" w:lineRule="exact"/>
        <w:ind w:firstLine="560" w:firstLineChars="200"/>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（四）诚实守信，道德品质优良；</w:t>
      </w:r>
    </w:p>
    <w:p>
      <w:pPr>
        <w:adjustRightInd w:val="0"/>
        <w:spacing w:line="520" w:lineRule="exact"/>
        <w:ind w:firstLine="560" w:firstLineChars="200"/>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（五）在校期间学习成绩优秀；</w:t>
      </w:r>
    </w:p>
    <w:p>
      <w:pPr>
        <w:adjustRightInd w:val="0"/>
        <w:spacing w:line="520" w:lineRule="exact"/>
        <w:ind w:firstLine="560" w:firstLineChars="200"/>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（六）家庭经济困难，生活俭朴。</w:t>
      </w:r>
    </w:p>
    <w:p>
      <w:pPr>
        <w:adjustRightInd w:val="0"/>
        <w:spacing w:line="520" w:lineRule="exact"/>
        <w:ind w:firstLine="562" w:firstLineChars="200"/>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第三条</w:t>
      </w:r>
      <w:r>
        <w:rPr>
          <w:rFonts w:eastAsia="仿宋_GB2312"/>
          <w:color w:val="000000" w:themeColor="text1"/>
          <w:sz w:val="28"/>
          <w14:textFill>
            <w14:solidFill>
              <w14:schemeClr w14:val="tx1"/>
            </w14:solidFill>
          </w14:textFill>
        </w:rPr>
        <w:t>　申请国家励志奖学金的学生为高校在校生中二年级以上（含二年级）的学生。</w:t>
      </w:r>
    </w:p>
    <w:p>
      <w:pPr>
        <w:adjustRightInd w:val="0"/>
        <w:spacing w:line="520" w:lineRule="exact"/>
        <w:ind w:firstLine="560" w:firstLineChars="200"/>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同一学年内，申请国家励志奖学金的学生可以同时申请并获得国家助学金，但不能同时获得国家奖学金。</w:t>
      </w:r>
    </w:p>
    <w:p>
      <w:pPr>
        <w:adjustRightInd w:val="0"/>
        <w:spacing w:line="520" w:lineRule="exact"/>
        <w:ind w:firstLine="560" w:firstLineChars="200"/>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教育部直属师范大学公费师范生，不再同时获得国家励志奖学金。</w:t>
      </w:r>
    </w:p>
    <w:p>
      <w:pPr>
        <w:adjustRightInd w:val="0"/>
        <w:spacing w:line="520" w:lineRule="exact"/>
        <w:ind w:firstLine="562" w:firstLineChars="200"/>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第四条</w:t>
      </w:r>
      <w:r>
        <w:rPr>
          <w:rFonts w:eastAsia="仿宋_GB2312"/>
          <w:color w:val="000000" w:themeColor="text1"/>
          <w:sz w:val="28"/>
          <w14:textFill>
            <w14:solidFill>
              <w14:schemeClr w14:val="tx1"/>
            </w14:solidFill>
          </w14:textFill>
        </w:rPr>
        <w:t>　每年9月30日前，学生根据本细则规定的国家励志奖学金的基本申请条件及其他有关规定，向学校提出申请，并递交《本专科生国家励志奖学金申请表》。</w:t>
      </w:r>
    </w:p>
    <w:p>
      <w:pPr>
        <w:adjustRightInd w:val="0"/>
        <w:spacing w:line="520" w:lineRule="exact"/>
        <w:ind w:firstLine="562" w:firstLineChars="200"/>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第五条</w:t>
      </w:r>
      <w:r>
        <w:rPr>
          <w:rFonts w:eastAsia="仿宋_GB2312"/>
          <w:color w:val="000000" w:themeColor="text1"/>
          <w:sz w:val="28"/>
          <w14:textFill>
            <w14:solidFill>
              <w14:schemeClr w14:val="tx1"/>
            </w14:solidFill>
          </w14:textFill>
        </w:rPr>
        <w:t>　中央高校国家励志奖学金的奖励资助名额由财政部商教育部确定。地方高校国家励志奖学金的奖励资助名额由各省（自治区、直辖市、计划单列市，下同）根据财政部、教育部确定的总人数，以及高校数量、类别、办学层次、办学质量、在校本专科生人数和生源结构等因素确定。在分配国家励志奖学金名额时，对办学水平较高的高校，以农林水地矿油核等学科专业为主的高校予以适当倾斜。</w:t>
      </w:r>
    </w:p>
    <w:p>
      <w:pPr>
        <w:adjustRightInd w:val="0"/>
        <w:spacing w:line="520" w:lineRule="exact"/>
        <w:ind w:firstLine="562" w:firstLineChars="200"/>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第六条</w:t>
      </w:r>
      <w:r>
        <w:rPr>
          <w:rFonts w:eastAsia="仿宋_GB2312"/>
          <w:color w:val="000000" w:themeColor="text1"/>
          <w:sz w:val="28"/>
          <w14:textFill>
            <w14:solidFill>
              <w14:schemeClr w14:val="tx1"/>
            </w14:solidFill>
          </w14:textFill>
        </w:rPr>
        <w:t xml:space="preserve"> 全国学生资助管理中心提出各省和中央主管部门所属高校国家励志奖学金名额分配建议方案，报财政部、教育部审批。</w:t>
      </w:r>
    </w:p>
    <w:p>
      <w:pPr>
        <w:adjustRightInd w:val="0"/>
        <w:spacing w:line="520" w:lineRule="exact"/>
        <w:ind w:firstLine="562" w:firstLineChars="200"/>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第七条</w:t>
      </w:r>
      <w:r>
        <w:rPr>
          <w:rFonts w:eastAsia="仿宋_GB2312"/>
          <w:color w:val="000000" w:themeColor="text1"/>
          <w:sz w:val="28"/>
          <w14:textFill>
            <w14:solidFill>
              <w14:schemeClr w14:val="tx1"/>
            </w14:solidFill>
          </w14:textFill>
        </w:rPr>
        <w:t xml:space="preserve"> 财政部、教育部将审定的国家励志奖学金分配名额下达中央主管部门和省级财政、教育部门。中央主管部门和省级财政、教育部门按程序将国家励志奖学金名额下达相关高校。</w:t>
      </w:r>
    </w:p>
    <w:p>
      <w:pPr>
        <w:adjustRightInd w:val="0"/>
        <w:spacing w:line="520" w:lineRule="exact"/>
        <w:ind w:firstLine="562" w:firstLineChars="200"/>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第八条</w:t>
      </w:r>
      <w:r>
        <w:rPr>
          <w:rFonts w:eastAsia="仿宋_GB2312"/>
          <w:color w:val="000000" w:themeColor="text1"/>
          <w:sz w:val="28"/>
          <w14:textFill>
            <w14:solidFill>
              <w14:schemeClr w14:val="tx1"/>
            </w14:solidFill>
          </w14:textFill>
        </w:rPr>
        <w:t xml:space="preserve"> 国家励志奖学金按学年申请和评审，实行等额评审，坚持公开、公平、公正、择优的原则。</w:t>
      </w:r>
    </w:p>
    <w:p>
      <w:pPr>
        <w:adjustRightInd w:val="0"/>
        <w:spacing w:line="520" w:lineRule="exact"/>
        <w:ind w:firstLine="562" w:firstLineChars="200"/>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第九条</w:t>
      </w:r>
      <w:r>
        <w:rPr>
          <w:rFonts w:eastAsia="仿宋_GB2312"/>
          <w:color w:val="000000" w:themeColor="text1"/>
          <w:sz w:val="28"/>
          <w14:textFill>
            <w14:solidFill>
              <w14:schemeClr w14:val="tx1"/>
            </w14:solidFill>
          </w14:textFill>
        </w:rPr>
        <w:t xml:space="preserve"> 国家励志奖学金申请与评审工作由高校组织实施。高校要根据本细则的规定，制定具体评审细则，并抄送中央主管部门或省级教育部门。高校在开展国家励志奖学金评审工作中，要对农林水地矿油核等学科专业学生予以适当倾斜。</w:t>
      </w:r>
    </w:p>
    <w:p>
      <w:pPr>
        <w:adjustRightInd w:val="0"/>
        <w:spacing w:line="520" w:lineRule="exact"/>
        <w:ind w:firstLine="562" w:firstLineChars="200"/>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第十条　</w:t>
      </w:r>
      <w:r>
        <w:rPr>
          <w:rFonts w:eastAsia="仿宋_GB2312"/>
          <w:color w:val="000000" w:themeColor="text1"/>
          <w:sz w:val="28"/>
          <w14:textFill>
            <w14:solidFill>
              <w14:schemeClr w14:val="tx1"/>
            </w14:solidFill>
          </w14:textFill>
        </w:rPr>
        <w:t>高校学生资助管理机构负责组织评审，提出本校当年国家励志奖学金获奖学生建议名单，报学校领导集体研究通过后，在校内进行不少于5个工作日的公示。公示无异议后，每年11月15日前，中央高校评审结果报中央主管部门，地方高校评审结果逐级报至省级教育部门。中央主管部门和省级教育部门于11月30日前批复。</w:t>
      </w:r>
    </w:p>
    <w:p>
      <w:pPr>
        <w:adjustRightInd w:val="0"/>
        <w:spacing w:line="520" w:lineRule="exact"/>
        <w:ind w:firstLine="562" w:firstLineChars="200"/>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第十一条</w:t>
      </w:r>
      <w:r>
        <w:rPr>
          <w:rFonts w:eastAsia="仿宋_GB2312"/>
          <w:color w:val="000000" w:themeColor="text1"/>
          <w:sz w:val="28"/>
          <w14:textFill>
            <w14:solidFill>
              <w14:schemeClr w14:val="tx1"/>
            </w14:solidFill>
          </w14:textFill>
        </w:rPr>
        <w:t>　高校于每年12月31日前将国家励志奖学金一次性发放给获奖学生，并记入学生的学籍档案。</w:t>
      </w:r>
    </w:p>
    <w:p>
      <w:pPr>
        <w:adjustRightInd w:val="0"/>
        <w:spacing w:line="520" w:lineRule="exact"/>
        <w:ind w:firstLine="562" w:firstLineChars="200"/>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第十二条</w:t>
      </w:r>
      <w:r>
        <w:rPr>
          <w:rFonts w:eastAsia="仿宋_GB2312"/>
          <w:color w:val="000000" w:themeColor="text1"/>
          <w:sz w:val="28"/>
          <w14:textFill>
            <w14:solidFill>
              <w14:schemeClr w14:val="tx1"/>
            </w14:solidFill>
          </w14:textFill>
        </w:rPr>
        <w:t>　各高校要切实加强管理，认真做好国家励志奖学金的评审和发放工作，确保国家励志奖学金真正用于资助品学兼优的家庭经济困难学生。</w:t>
      </w:r>
    </w:p>
    <w:p>
      <w:pPr>
        <w:adjustRightInd w:val="0"/>
        <w:spacing w:line="520" w:lineRule="exact"/>
        <w:ind w:firstLine="562" w:firstLineChars="200"/>
      </w:pPr>
      <w:bookmarkStart w:id="0" w:name="_GoBack"/>
      <w:bookmarkEnd w:id="0"/>
      <w:r>
        <w:rPr>
          <w:rFonts w:eastAsia="仿宋_GB2312"/>
          <w:b/>
          <w:color w:val="000000" w:themeColor="text1"/>
          <w:sz w:val="28"/>
          <w14:textFill>
            <w14:solidFill>
              <w14:schemeClr w14:val="tx1"/>
            </w14:solidFill>
          </w14:textFill>
        </w:rPr>
        <w:t>第十三条</w:t>
      </w:r>
      <w:r>
        <w:rPr>
          <w:rFonts w:eastAsia="仿宋_GB2312"/>
          <w:color w:val="000000" w:themeColor="text1"/>
          <w:sz w:val="28"/>
          <w14:textFill>
            <w14:solidFill>
              <w14:schemeClr w14:val="tx1"/>
            </w14:solidFill>
          </w14:textFill>
        </w:rPr>
        <w:t>　民办高校（含独立学院）按照国家有关规定规范办学、举办者按照规定足额提取经费用于资助家庭经济困难学生的，其招收的符合本细则规定申请条件的普通本专科（含高职、第二学士学位）学生，也可以申请国家励志奖学金，具体评审管理办法，由各地制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kNzAxN2Y4NDgwMTVlYWIwOWVjZDM4YTQzNDBjMDUifQ=="/>
  </w:docVars>
  <w:rsids>
    <w:rsidRoot w:val="54D848BB"/>
    <w:rsid w:val="54D84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样式 标题 2 + 仿宋_GB2312 Char"/>
    <w:basedOn w:val="3"/>
    <w:qFormat/>
    <w:uiPriority w:val="0"/>
    <w:rPr>
      <w:rFonts w:ascii="仿宋_GB2312" w:hAnsi="仿宋_GB2312" w:eastAsia="仿宋_GB2312"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2023-09-27T07:10:00Z</dcterms:created>
  <dc:creator>无辣不欢</dc:creator>
  <cp:lastModifiedBy>无辣不欢</cp:lastModifiedBy>
  <dcterms:modified xsi:type="dcterms:W3CDTF">2023-09-27T07:11:05Z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945C94C3148340CD901714EF065AC0D0_11</vt:lpwstr>
  </property>
</Properties>
</file>