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default"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附件4：</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rPr>
          <w:rStyle w:val="6"/>
          <w:rFonts w:hint="default" w:ascii="小标宋" w:hAnsi="小标宋" w:eastAsia="小标宋" w:cs="小标宋"/>
          <w:b w:val="0"/>
          <w:bCs w:val="0"/>
          <w:i w:val="0"/>
          <w:iCs w:val="0"/>
          <w:caps w:val="0"/>
          <w:color w:val="05073B"/>
          <w:spacing w:val="0"/>
          <w:sz w:val="44"/>
          <w:szCs w:val="44"/>
          <w:shd w:val="clear" w:fill="FDFDFE"/>
          <w:lang w:val="en-US" w:eastAsia="zh-CN"/>
        </w:rPr>
      </w:pPr>
      <w:r>
        <w:rPr>
          <w:rStyle w:val="6"/>
          <w:rFonts w:hint="eastAsia" w:ascii="小标宋" w:hAnsi="小标宋" w:eastAsia="小标宋" w:cs="小标宋"/>
          <w:b w:val="0"/>
          <w:bCs w:val="0"/>
          <w:i w:val="0"/>
          <w:iCs w:val="0"/>
          <w:caps w:val="0"/>
          <w:color w:val="05073B"/>
          <w:spacing w:val="0"/>
          <w:sz w:val="44"/>
          <w:szCs w:val="44"/>
          <w:shd w:val="clear" w:fill="FDFDFE"/>
          <w:lang w:val="en-US" w:eastAsia="zh-CN"/>
        </w:rPr>
        <w:t>警示教育案例</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3" w:firstLineChars="200"/>
        <w:jc w:val="both"/>
        <w:textAlignment w:val="auto"/>
        <w:rPr>
          <w:rFonts w:hint="eastAsia" w:ascii="仿宋_GB2312" w:hAnsi="仿宋_GB2312" w:eastAsia="仿宋_GB2312" w:cs="仿宋_GB2312"/>
          <w:b/>
          <w:bCs/>
          <w:i w:val="0"/>
          <w:iCs w:val="0"/>
          <w:caps w:val="0"/>
          <w:color w:val="auto"/>
          <w:spacing w:val="0"/>
          <w:sz w:val="32"/>
          <w:szCs w:val="32"/>
          <w:shd w:val="clear" w:fill="FDFDFE"/>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left="0" w:right="0" w:firstLine="0" w:firstLineChars="0"/>
        <w:textAlignment w:val="auto"/>
        <w:rPr>
          <w:rFonts w:hint="eastAsia" w:ascii="黑体" w:hAnsi="黑体" w:eastAsia="黑体" w:cs="黑体"/>
          <w:i w:val="0"/>
          <w:iCs w:val="0"/>
          <w:caps w:val="0"/>
          <w:color w:val="auto"/>
          <w:spacing w:val="0"/>
          <w:sz w:val="32"/>
          <w:szCs w:val="32"/>
          <w:shd w:val="clear" w:fill="FDFDFE"/>
          <w:lang w:val="en-US" w:eastAsia="zh-CN"/>
        </w:rPr>
      </w:pPr>
      <w:r>
        <w:rPr>
          <w:rFonts w:hint="eastAsia" w:ascii="黑体" w:hAnsi="黑体" w:eastAsia="黑体" w:cs="黑体"/>
          <w:i w:val="0"/>
          <w:iCs w:val="0"/>
          <w:caps w:val="0"/>
          <w:color w:val="auto"/>
          <w:spacing w:val="0"/>
          <w:sz w:val="32"/>
          <w:szCs w:val="32"/>
          <w:shd w:val="clear" w:fill="FDFDFE"/>
          <w:lang w:val="en-US" w:eastAsia="zh-CN"/>
        </w:rPr>
        <w:t>一、诚信教育</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案例1：</w:t>
      </w: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2021年7月5日下午，在我校《微观经济学》考试过程中某同学携带自己准备的演算草稿纸，未将规定以外的物品放在指定位置，被监考老师发现，取消考试资格。根据《北京林业大学课程考核管理规定（修订）》第六十二条，该同学的行为属于考试违纪，按照《北京林业大学学生违纪处分办法》第十七条规定，最终该同学被给予严重警告处分。</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3" w:firstLineChars="200"/>
        <w:jc w:val="both"/>
        <w:textAlignment w:val="auto"/>
        <w:rPr>
          <w:rFonts w:hint="default"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案例2：</w:t>
      </w:r>
      <w:r>
        <w:rPr>
          <w:rFonts w:hint="default" w:ascii="仿宋_GB2312" w:hAnsi="仿宋_GB2312" w:eastAsia="仿宋_GB2312" w:cs="仿宋_GB2312"/>
          <w:b w:val="0"/>
          <w:bCs w:val="0"/>
          <w:i w:val="0"/>
          <w:iCs w:val="0"/>
          <w:caps w:val="0"/>
          <w:color w:val="auto"/>
          <w:spacing w:val="0"/>
          <w:sz w:val="32"/>
          <w:szCs w:val="32"/>
          <w:shd w:val="clear" w:fill="FDFDFE"/>
          <w:lang w:val="en-US" w:eastAsia="zh-CN"/>
        </w:rPr>
        <w:t>2021年4月10日的</w:t>
      </w: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w:t>
      </w:r>
      <w:r>
        <w:rPr>
          <w:rFonts w:hint="default" w:ascii="仿宋_GB2312" w:hAnsi="仿宋_GB2312" w:eastAsia="仿宋_GB2312" w:cs="仿宋_GB2312"/>
          <w:b w:val="0"/>
          <w:bCs w:val="0"/>
          <w:i w:val="0"/>
          <w:iCs w:val="0"/>
          <w:caps w:val="0"/>
          <w:color w:val="auto"/>
          <w:spacing w:val="0"/>
          <w:sz w:val="32"/>
          <w:szCs w:val="32"/>
          <w:shd w:val="clear" w:fill="FDFDFE"/>
          <w:lang w:val="en-US" w:eastAsia="zh-CN"/>
        </w:rPr>
        <w:t>高等数学</w:t>
      </w: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w:t>
      </w:r>
      <w:r>
        <w:rPr>
          <w:rFonts w:hint="default" w:ascii="仿宋_GB2312" w:hAnsi="仿宋_GB2312" w:eastAsia="仿宋_GB2312" w:cs="仿宋_GB2312"/>
          <w:b w:val="0"/>
          <w:bCs w:val="0"/>
          <w:i w:val="0"/>
          <w:iCs w:val="0"/>
          <w:caps w:val="0"/>
          <w:color w:val="auto"/>
          <w:spacing w:val="0"/>
          <w:sz w:val="32"/>
          <w:szCs w:val="32"/>
          <w:shd w:val="clear" w:fill="FDFDFE"/>
          <w:lang w:val="en-US" w:eastAsia="zh-CN"/>
        </w:rPr>
        <w:t>补缓考考试中，我校某同学携带该科目考试的往期试卷及答案，考试开始后被监考老师发现。根据《北京林业大学课程考核管理规定（修订）》第六十三条、《北京林业大学学生违纪处分办法》第十七条规定，该学生的行为被认定为考试作弊，该门考试记为无效，丧失了针对当前学年评奖评优的资格，并被给予记过处分。</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案例3：</w:t>
      </w: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2021年11月3日，湖南大学在官方微博上公布了2016届软件工程硕士毕业生陈某学位论文涉嫌学术不端的核查说明。核查说明表示，收到有关举报后，学校高度重视，立即成立了专门工作组，认真开展核查。经查，陈杰的硕士学位论文《面向新媒体的新闻缩写关键技术研究》构成学术不端。依据相关规定，已撤销陈杰硕士学位，取消其导师唐克龙研究生指导教师资格。</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案例4：</w:t>
      </w: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2020年，天津大学软件学院软件工程专业2018届硕士毕业生刘某某的硕士学位论文《基于J2EE的环保管理系统的设计与实现》，与同年毕业的厦门大学信息学院软件工程专业学生林某的硕士学位论文《基于J2EE的环保管理系统的设计与实现》，出现标题、摘要、关键词、正文的结构及内容雷同或高度相似，多个段落一字不差，引发舆论高度关注。2020年7月10日晚，两所大学分别发出调查处理通报称，涉事两名学生存在由他人代写、买卖论文的学术作假行为，均撤销其所获硕士学位，收回、注销硕士学位证书。</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0" w:firstLineChars="200"/>
        <w:jc w:val="both"/>
        <w:textAlignment w:val="auto"/>
        <w:rPr>
          <w:rFonts w:hint="default" w:ascii="仿宋_GB2312" w:hAnsi="仿宋_GB2312" w:eastAsia="仿宋_GB2312" w:cs="仿宋_GB2312"/>
          <w:b w:val="0"/>
          <w:bCs w:val="0"/>
          <w:i w:val="0"/>
          <w:iCs w:val="0"/>
          <w:caps w:val="0"/>
          <w:color w:val="auto"/>
          <w:spacing w:val="0"/>
          <w:sz w:val="32"/>
          <w:szCs w:val="32"/>
          <w:shd w:val="clear" w:fill="FDFDFE"/>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left="0" w:right="0" w:firstLine="0" w:firstLineChars="0"/>
        <w:textAlignment w:val="auto"/>
        <w:rPr>
          <w:rFonts w:hint="default" w:ascii="黑体" w:hAnsi="黑体" w:eastAsia="黑体" w:cs="黑体"/>
          <w:i w:val="0"/>
          <w:iCs w:val="0"/>
          <w:caps w:val="0"/>
          <w:color w:val="auto"/>
          <w:spacing w:val="0"/>
          <w:sz w:val="32"/>
          <w:szCs w:val="32"/>
          <w:shd w:val="clear" w:fill="FDFDFE"/>
          <w:lang w:val="en-US" w:eastAsia="zh-CN"/>
        </w:rPr>
      </w:pPr>
      <w:r>
        <w:rPr>
          <w:rFonts w:hint="eastAsia" w:ascii="黑体" w:hAnsi="黑体" w:eastAsia="黑体" w:cs="黑体"/>
          <w:i w:val="0"/>
          <w:iCs w:val="0"/>
          <w:caps w:val="0"/>
          <w:color w:val="auto"/>
          <w:spacing w:val="0"/>
          <w:sz w:val="32"/>
          <w:szCs w:val="32"/>
          <w:shd w:val="clear" w:fill="FDFDFE"/>
          <w:lang w:val="en-US" w:eastAsia="zh-CN"/>
        </w:rPr>
        <w:t>二、聚餐火情</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案例1：</w:t>
      </w: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2024年6月2日20时07分，北京林业大学应急处突队巡视至学13楼北侧休息区（财务大厅前）时发现有6名学生使用炭火在木质桌子上进行烧烤，让其立即停止并浇灭明火，未造成其他损失。</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案例2：</w:t>
      </w: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2023年6月25日，河南商丘王先生在家中与朋友烧烤时引火上身，当时王先生的朋友手持酒精桶，将酒精直接倾倒在炭火上面，突然酒精爆燃火焰直接喷射到对面王先生身上，王先生的裤子被烧腿、胳膊等部位被烧伤。万幸的是，身旁的小朋友没有受伤，如果当时是小朋友站在王先生的位置，喷射的火焰刚好是正对小朋友的脸，后果将不堪设想。</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案例3：</w:t>
      </w: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2023年4月5日，广东湛江一家人在户外水泥地上烧烤烤炉突然“自爆”，幸好所有人反应及时迅速躲开，没有造成人员伤亡。</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案例4：</w:t>
      </w: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2023年1月25日，云南昭通一行人在水泥地烧烤聊天，火堆突然起火，爆炸火苗瞬间窜起、火星四溅，周围的人连忙跑开。</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0" w:firstLineChars="200"/>
        <w:jc w:val="both"/>
        <w:textAlignment w:val="auto"/>
        <w:rPr>
          <w:rFonts w:hint="default" w:ascii="仿宋_GB2312" w:hAnsi="仿宋_GB2312" w:eastAsia="仿宋_GB2312" w:cs="仿宋_GB2312"/>
          <w:b w:val="0"/>
          <w:bCs w:val="0"/>
          <w:i w:val="0"/>
          <w:iCs w:val="0"/>
          <w:caps w:val="0"/>
          <w:color w:val="auto"/>
          <w:spacing w:val="0"/>
          <w:sz w:val="32"/>
          <w:szCs w:val="32"/>
          <w:shd w:val="clear" w:fill="FDFDF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default" w:ascii="仿宋_GB2312" w:hAnsi="仿宋_GB2312" w:eastAsia="仿宋_GB2312" w:cs="仿宋_GB2312"/>
          <w:b/>
          <w:bCs/>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三、饮酒过量</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案例1：</w:t>
      </w:r>
      <w:r>
        <w:rPr>
          <w:rFonts w:hint="eastAsia" w:ascii="仿宋_GB2312" w:hAnsi="仿宋_GB2312" w:eastAsia="仿宋_GB2312" w:cs="仿宋_GB2312"/>
          <w:i w:val="0"/>
          <w:iCs w:val="0"/>
          <w:caps w:val="0"/>
          <w:color w:val="auto"/>
          <w:spacing w:val="0"/>
          <w:sz w:val="32"/>
          <w:szCs w:val="32"/>
          <w:shd w:val="clear" w:fill="FDFDFE"/>
          <w:lang w:val="en-US" w:eastAsia="zh-CN"/>
        </w:rPr>
        <w:t>2014年湖北省某学院连发两起学生酗酒恶性事件，2014年5月29日，10级学生叶某（男，已考上公务员），在毕业前夕，与同学共11人到校外聚餐并饮酒，于当晚23时溺水身亡于三清园附近池塘，第二天早上被发现。2014年11月26日晚，11级学生温某（男），与同学共计5人，因临近毕业在校外聚餐。聚餐中途李某、陈某二人先行离开，其余三人继续酗酒。而后温某因饮酒过度，回校时醉倒在行政楼花坛前，并被加班的学校老师发现，随后被紧急送往校医院接受治疗。</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案例2：</w:t>
      </w:r>
      <w:r>
        <w:rPr>
          <w:rFonts w:hint="eastAsia" w:ascii="仿宋_GB2312" w:hAnsi="仿宋_GB2312" w:eastAsia="仿宋_GB2312" w:cs="仿宋_GB2312"/>
          <w:i w:val="0"/>
          <w:iCs w:val="0"/>
          <w:caps w:val="0"/>
          <w:color w:val="auto"/>
          <w:spacing w:val="0"/>
          <w:sz w:val="32"/>
          <w:szCs w:val="32"/>
          <w:shd w:val="clear" w:fill="FDFDFE"/>
          <w:lang w:val="en-US" w:eastAsia="zh-CN"/>
        </w:rPr>
        <w:t>2014年3月湖北省某高校大四学生小张等人一同参加同学小刘的生日聚会，11人总共喝了4瓶白酒、1箱啤酒，其中小张一人就喝了1斤多白酒和2瓶啤酒。宴席结束后，小张呕吐不止，同学将其送至酒店休息。第二天凌晨2点多，室友发现小张已没有鼾声，连忙拨打120急救。经过半个多小时的抢救，医生最终确认小张死亡。</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0" w:firstLineChars="200"/>
        <w:jc w:val="both"/>
        <w:textAlignment w:val="auto"/>
        <w:rPr>
          <w:rFonts w:hint="default" w:ascii="仿宋_GB2312" w:hAnsi="仿宋_GB2312" w:eastAsia="仿宋_GB2312" w:cs="仿宋_GB2312"/>
          <w:i w:val="0"/>
          <w:iCs w:val="0"/>
          <w:caps w:val="0"/>
          <w:color w:val="auto"/>
          <w:spacing w:val="0"/>
          <w:sz w:val="32"/>
          <w:szCs w:val="32"/>
          <w:shd w:val="clear" w:fill="FDFDF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案例3：</w:t>
      </w:r>
      <w:r>
        <w:rPr>
          <w:rFonts w:hint="eastAsia" w:ascii="仿宋_GB2312" w:hAnsi="仿宋_GB2312" w:eastAsia="仿宋_GB2312" w:cs="仿宋_GB2312"/>
          <w:i w:val="0"/>
          <w:iCs w:val="0"/>
          <w:caps w:val="0"/>
          <w:color w:val="auto"/>
          <w:spacing w:val="0"/>
          <w:sz w:val="32"/>
          <w:szCs w:val="32"/>
          <w:shd w:val="clear" w:fill="FDFDFE"/>
          <w:lang w:val="en-US" w:eastAsia="zh-CN"/>
        </w:rPr>
        <w:t>2022年12月，昆明市盘龙区人民法院审结了一起在校学生涉嫌寻衅滋事罪案件。</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小李、小王、小罗（均为化名）等人是住同一宿舍的同学，感情很好。一天，小李等人相约偷偷在宿舍内喝酒，由于心情舒畅，不知不觉大家都喝得有点多。当晚12时，喝得醉醺醺的小李和小罗，无意间看到同宿舍的小王在走廊上和他人产生争执，于是，小李几人便二话不说，拿起棒球棍、空心钢管等工具上前为小王“两肋插刀”。</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firstLine="640" w:firstLineChars="200"/>
        <w:jc w:val="both"/>
        <w:textAlignment w:val="auto"/>
        <w:rPr>
          <w:rFonts w:hint="default"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经审理，盘龙法院认为，被告人小李、小罗在公共场所随意殴打他人，其行为已构成寻衅滋事罪，鉴于二名被告人案发后自动投案，如实供述罪行，是自首，可从轻或减轻处罚。同时，二名被告人自愿认罪、认罚，具有悔罪表现，且已赔偿被害人并取得谅解，可酌情从轻处罚。</w:t>
      </w:r>
    </w:p>
    <w:p>
      <w:pPr>
        <w:rPr>
          <w:rFonts w:hint="default"/>
          <w:lang w:val="en-US" w:eastAsia="zh-CN"/>
        </w:rPr>
      </w:pPr>
    </w:p>
    <w:p>
      <w:pPr>
        <w:rPr>
          <w:rFonts w:hint="default"/>
          <w:lang w:val="en-US" w:eastAsia="zh-CN"/>
        </w:rPr>
      </w:pPr>
    </w:p>
    <w:p>
      <w:pPr>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lMGE5OTQ2NDFiZWNlMGIzZDU0NDY4ODVmMTgwNzUifQ=="/>
  </w:docVars>
  <w:rsids>
    <w:rsidRoot w:val="00000000"/>
    <w:rsid w:val="061C410F"/>
    <w:rsid w:val="0A5847B8"/>
    <w:rsid w:val="0B666A61"/>
    <w:rsid w:val="0F283F0E"/>
    <w:rsid w:val="15AF7D2D"/>
    <w:rsid w:val="160E6673"/>
    <w:rsid w:val="16482D8A"/>
    <w:rsid w:val="16922E00"/>
    <w:rsid w:val="18115FA7"/>
    <w:rsid w:val="18673E19"/>
    <w:rsid w:val="1A7F101F"/>
    <w:rsid w:val="1AB4145B"/>
    <w:rsid w:val="209A5D7B"/>
    <w:rsid w:val="23971A56"/>
    <w:rsid w:val="23B93085"/>
    <w:rsid w:val="2572277A"/>
    <w:rsid w:val="273B6B9C"/>
    <w:rsid w:val="292518B2"/>
    <w:rsid w:val="2A435F70"/>
    <w:rsid w:val="2E887F51"/>
    <w:rsid w:val="308072AB"/>
    <w:rsid w:val="319C46DB"/>
    <w:rsid w:val="33A67A93"/>
    <w:rsid w:val="33ED121E"/>
    <w:rsid w:val="37542EEF"/>
    <w:rsid w:val="403A1596"/>
    <w:rsid w:val="44B33DBE"/>
    <w:rsid w:val="46CC6EE6"/>
    <w:rsid w:val="4CAA5AA7"/>
    <w:rsid w:val="532F6B09"/>
    <w:rsid w:val="57D577A7"/>
    <w:rsid w:val="587A0A23"/>
    <w:rsid w:val="593C217C"/>
    <w:rsid w:val="5AC73CC7"/>
    <w:rsid w:val="5E4926F0"/>
    <w:rsid w:val="603566E6"/>
    <w:rsid w:val="61247F64"/>
    <w:rsid w:val="688570B5"/>
    <w:rsid w:val="6B7C78A9"/>
    <w:rsid w:val="6D9C0FE4"/>
    <w:rsid w:val="6EBC36EB"/>
    <w:rsid w:val="6F323581"/>
    <w:rsid w:val="6F4F4560"/>
    <w:rsid w:val="7081323D"/>
    <w:rsid w:val="710D6480"/>
    <w:rsid w:val="71EE7148"/>
    <w:rsid w:val="725E6514"/>
    <w:rsid w:val="72AC5C06"/>
    <w:rsid w:val="75103FE9"/>
    <w:rsid w:val="77FA5285"/>
    <w:rsid w:val="782642CC"/>
    <w:rsid w:val="78BE0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1"/>
      <w:szCs w:val="21"/>
      <w:lang w:val="en-US" w:eastAsia="en-US" w:bidi="ar-SA"/>
    </w:rPr>
  </w:style>
  <w:style w:type="paragraph" w:styleId="3">
    <w:name w:val="Normal (Web)"/>
    <w:basedOn w:val="1"/>
    <w:qFormat/>
    <w:uiPriority w:val="0"/>
    <w:rPr>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12815</Words>
  <Characters>13040</Characters>
  <Lines>0</Lines>
  <Paragraphs>0</Paragraphs>
  <TotalTime>0</TotalTime>
  <ScaleCrop>false</ScaleCrop>
  <LinksUpToDate>false</LinksUpToDate>
  <CharactersWithSpaces>13067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2024-06-03T00:47:00Z</dcterms:created>
  <dc:creator>Lenovo</dc:creator>
  <cp:lastModifiedBy>Fo&amp;Re.</cp:lastModifiedBy>
  <dcterms:modified xsi:type="dcterms:W3CDTF">2024-06-17T07:13:28Z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61878FB659C74C798C4FEA1F7E2B0BB7_13</vt:lpwstr>
  </property>
</Properties>
</file>