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47D89">
      <w:pPr>
        <w:spacing w:after="240"/>
        <w:jc w:val="center"/>
        <w:rPr>
          <w:rFonts w:ascii="华文中宋" w:hAnsi="华文中宋" w:eastAsia="华文中宋"/>
          <w:sz w:val="36"/>
        </w:rPr>
      </w:pPr>
      <w:r>
        <w:rPr>
          <w:rFonts w:hint="eastAsia" w:ascii="华文中宋" w:hAnsi="华文中宋" w:eastAsia="华文中宋"/>
          <w:sz w:val="36"/>
        </w:rPr>
        <w:t>草业与草原学院20</w:t>
      </w:r>
      <w:r>
        <w:rPr>
          <w:rFonts w:ascii="华文中宋" w:hAnsi="华文中宋" w:eastAsia="华文中宋"/>
          <w:sz w:val="36"/>
        </w:rPr>
        <w:t>2</w:t>
      </w:r>
      <w:r>
        <w:rPr>
          <w:rFonts w:hint="eastAsia" w:ascii="华文中宋" w:hAnsi="华文中宋" w:eastAsia="华文中宋"/>
          <w:sz w:val="36"/>
          <w:lang w:val="en-US" w:eastAsia="zh-CN"/>
        </w:rPr>
        <w:t>4</w:t>
      </w:r>
      <w:r>
        <w:rPr>
          <w:rFonts w:hint="eastAsia" w:ascii="华文中宋" w:hAnsi="华文中宋" w:eastAsia="华文中宋"/>
          <w:sz w:val="36"/>
        </w:rPr>
        <w:t>年</w:t>
      </w:r>
      <w:r>
        <w:rPr>
          <w:rFonts w:ascii="华文中宋" w:hAnsi="华文中宋" w:eastAsia="华文中宋"/>
          <w:sz w:val="36"/>
        </w:rPr>
        <w:t>本科生</w:t>
      </w:r>
      <w:r>
        <w:rPr>
          <w:rFonts w:hint="eastAsia" w:ascii="华文中宋" w:hAnsi="华文中宋" w:eastAsia="华文中宋"/>
          <w:sz w:val="36"/>
        </w:rPr>
        <w:t>个人</w:t>
      </w:r>
      <w:r>
        <w:rPr>
          <w:rFonts w:ascii="华文中宋" w:hAnsi="华文中宋" w:eastAsia="华文中宋"/>
          <w:sz w:val="36"/>
        </w:rPr>
        <w:t>评优奖项</w:t>
      </w:r>
      <w:r>
        <w:rPr>
          <w:rFonts w:hint="eastAsia" w:ascii="华文中宋" w:hAnsi="华文中宋" w:eastAsia="华文中宋"/>
          <w:sz w:val="36"/>
        </w:rPr>
        <w:t>名录</w:t>
      </w:r>
    </w:p>
    <w:tbl>
      <w:tblPr>
        <w:tblStyle w:val="4"/>
        <w:tblW w:w="15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2248"/>
        <w:gridCol w:w="854"/>
        <w:gridCol w:w="684"/>
        <w:gridCol w:w="2555"/>
        <w:gridCol w:w="6207"/>
        <w:gridCol w:w="1894"/>
      </w:tblGrid>
      <w:tr w14:paraId="0DAC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884" w:type="dxa"/>
            <w:shd w:val="clear" w:color="auto" w:fill="auto"/>
            <w:vAlign w:val="center"/>
          </w:tcPr>
          <w:p w14:paraId="32B0A7C5">
            <w:pPr>
              <w:widowControl/>
              <w:spacing w:line="0" w:lineRule="atLeast"/>
              <w:jc w:val="center"/>
              <w:rPr>
                <w:rFonts w:cs="宋体" w:asciiTheme="minorEastAsia" w:hAnsiTheme="minorEastAsia"/>
                <w:b/>
                <w:bCs/>
                <w:color w:val="000000"/>
                <w:kern w:val="0"/>
                <w:sz w:val="20"/>
                <w:szCs w:val="21"/>
              </w:rPr>
            </w:pPr>
            <w:bookmarkStart w:id="0" w:name="_Hlk494389450"/>
            <w:r>
              <w:rPr>
                <w:rFonts w:hint="eastAsia" w:cs="宋体" w:asciiTheme="minorEastAsia" w:hAnsiTheme="minorEastAsia"/>
                <w:b/>
                <w:bCs/>
                <w:color w:val="000000"/>
                <w:kern w:val="0"/>
                <w:sz w:val="20"/>
                <w:szCs w:val="21"/>
              </w:rPr>
              <w:t>级别</w:t>
            </w:r>
          </w:p>
        </w:tc>
        <w:tc>
          <w:tcPr>
            <w:tcW w:w="2248" w:type="dxa"/>
            <w:shd w:val="clear" w:color="auto" w:fill="auto"/>
            <w:vAlign w:val="center"/>
          </w:tcPr>
          <w:p w14:paraId="3E20F07B">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名称</w:t>
            </w:r>
          </w:p>
        </w:tc>
        <w:tc>
          <w:tcPr>
            <w:tcW w:w="854" w:type="dxa"/>
            <w:shd w:val="clear" w:color="auto" w:fill="auto"/>
            <w:vAlign w:val="center"/>
          </w:tcPr>
          <w:p w14:paraId="42E1625C">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金额（元/人）</w:t>
            </w:r>
          </w:p>
        </w:tc>
        <w:tc>
          <w:tcPr>
            <w:tcW w:w="684" w:type="dxa"/>
            <w:shd w:val="clear" w:color="auto" w:fill="auto"/>
            <w:vAlign w:val="center"/>
          </w:tcPr>
          <w:p w14:paraId="5B874979">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名额</w:t>
            </w:r>
          </w:p>
        </w:tc>
        <w:tc>
          <w:tcPr>
            <w:tcW w:w="2555" w:type="dxa"/>
            <w:shd w:val="clear" w:color="auto" w:fill="auto"/>
            <w:vAlign w:val="center"/>
          </w:tcPr>
          <w:p w14:paraId="701A8FEE">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分配原则以及方法</w:t>
            </w:r>
          </w:p>
        </w:tc>
        <w:tc>
          <w:tcPr>
            <w:tcW w:w="6207" w:type="dxa"/>
            <w:vAlign w:val="center"/>
          </w:tcPr>
          <w:p w14:paraId="461089A8">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评选</w:t>
            </w:r>
            <w:r>
              <w:rPr>
                <w:rFonts w:cs="宋体" w:asciiTheme="minorEastAsia" w:hAnsiTheme="minorEastAsia"/>
                <w:b/>
                <w:bCs/>
                <w:color w:val="000000"/>
                <w:kern w:val="0"/>
                <w:sz w:val="20"/>
                <w:szCs w:val="21"/>
              </w:rPr>
              <w:t>条件</w:t>
            </w:r>
          </w:p>
        </w:tc>
        <w:tc>
          <w:tcPr>
            <w:tcW w:w="1894" w:type="dxa"/>
            <w:vAlign w:val="center"/>
          </w:tcPr>
          <w:p w14:paraId="037DD6F7">
            <w:pPr>
              <w:widowControl/>
              <w:spacing w:line="0" w:lineRule="atLeast"/>
              <w:jc w:val="center"/>
              <w:rPr>
                <w:rFonts w:cs="宋体" w:asciiTheme="minorEastAsia" w:hAnsiTheme="minorEastAsia"/>
                <w:b/>
                <w:bCs/>
                <w:color w:val="000000"/>
                <w:kern w:val="0"/>
                <w:sz w:val="20"/>
                <w:szCs w:val="21"/>
              </w:rPr>
            </w:pPr>
            <w:r>
              <w:rPr>
                <w:rFonts w:hint="eastAsia" w:cs="宋体" w:asciiTheme="minorEastAsia" w:hAnsiTheme="minorEastAsia"/>
                <w:b/>
                <w:bCs/>
                <w:color w:val="000000"/>
                <w:kern w:val="0"/>
                <w:sz w:val="20"/>
                <w:szCs w:val="21"/>
              </w:rPr>
              <w:t>需提交材料</w:t>
            </w:r>
          </w:p>
        </w:tc>
      </w:tr>
      <w:tr w14:paraId="3571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7" w:hRule="atLeast"/>
          <w:jc w:val="center"/>
        </w:trPr>
        <w:tc>
          <w:tcPr>
            <w:tcW w:w="884" w:type="dxa"/>
            <w:shd w:val="clear" w:color="auto" w:fill="auto"/>
            <w:vAlign w:val="center"/>
          </w:tcPr>
          <w:p w14:paraId="2A3379C9">
            <w:pPr>
              <w:jc w:val="center"/>
              <w:rPr>
                <w:rFonts w:ascii="仿宋_GB2312" w:eastAsia="仿宋_GB2312"/>
              </w:rPr>
            </w:pPr>
            <w:r>
              <w:rPr>
                <w:rFonts w:hint="eastAsia" w:ascii="仿宋_GB2312" w:eastAsia="仿宋_GB2312"/>
              </w:rPr>
              <w:t>国家级</w:t>
            </w:r>
          </w:p>
        </w:tc>
        <w:tc>
          <w:tcPr>
            <w:tcW w:w="2248" w:type="dxa"/>
            <w:shd w:val="clear" w:color="auto" w:fill="auto"/>
            <w:vAlign w:val="center"/>
          </w:tcPr>
          <w:p w14:paraId="13D3CCF8">
            <w:pPr>
              <w:jc w:val="center"/>
              <w:rPr>
                <w:rFonts w:ascii="仿宋_GB2312" w:eastAsia="仿宋_GB2312"/>
              </w:rPr>
            </w:pPr>
            <w:r>
              <w:rPr>
                <w:rFonts w:hint="eastAsia" w:ascii="仿宋_GB2312" w:eastAsia="仿宋_GB2312"/>
              </w:rPr>
              <w:t>国家奖学金</w:t>
            </w:r>
          </w:p>
        </w:tc>
        <w:tc>
          <w:tcPr>
            <w:tcW w:w="854" w:type="dxa"/>
            <w:shd w:val="clear" w:color="auto" w:fill="auto"/>
            <w:vAlign w:val="center"/>
          </w:tcPr>
          <w:p w14:paraId="3F6AFB5E">
            <w:pPr>
              <w:jc w:val="center"/>
              <w:rPr>
                <w:rFonts w:ascii="仿宋_GB2312" w:eastAsia="仿宋_GB2312"/>
              </w:rPr>
            </w:pPr>
            <w:r>
              <w:rPr>
                <w:rFonts w:hint="eastAsia" w:ascii="仿宋_GB2312" w:eastAsia="仿宋_GB2312"/>
              </w:rPr>
              <w:t>8000</w:t>
            </w:r>
          </w:p>
        </w:tc>
        <w:tc>
          <w:tcPr>
            <w:tcW w:w="684" w:type="dxa"/>
            <w:shd w:val="clear" w:color="auto" w:fill="auto"/>
            <w:vAlign w:val="center"/>
          </w:tcPr>
          <w:p w14:paraId="063A249C">
            <w:pPr>
              <w:jc w:val="center"/>
              <w:rPr>
                <w:rFonts w:ascii="仿宋_GB2312" w:eastAsia="仿宋_GB2312"/>
              </w:rPr>
            </w:pPr>
            <w:r>
              <w:rPr>
                <w:rFonts w:ascii="仿宋_GB2312" w:eastAsia="仿宋_GB2312"/>
              </w:rPr>
              <w:t>2</w:t>
            </w:r>
          </w:p>
        </w:tc>
        <w:tc>
          <w:tcPr>
            <w:tcW w:w="2555" w:type="dxa"/>
            <w:shd w:val="clear" w:color="auto" w:fill="auto"/>
            <w:vAlign w:val="center"/>
          </w:tcPr>
          <w:p w14:paraId="7F9B37E1">
            <w:pPr>
              <w:jc w:val="center"/>
              <w:rPr>
                <w:rFonts w:ascii="仿宋_GB2312" w:eastAsia="仿宋_GB2312"/>
              </w:rPr>
            </w:pPr>
            <w:r>
              <w:rPr>
                <w:rFonts w:hint="eastAsia" w:ascii="仿宋_GB2312" w:eastAsia="仿宋_GB2312"/>
              </w:rPr>
              <w:t>根据综合成绩自行申请，学院统一组织答辩。</w:t>
            </w:r>
          </w:p>
        </w:tc>
        <w:tc>
          <w:tcPr>
            <w:tcW w:w="6207" w:type="dxa"/>
            <w:vAlign w:val="center"/>
          </w:tcPr>
          <w:p w14:paraId="00BBB053">
            <w:pPr>
              <w:jc w:val="left"/>
              <w:rPr>
                <w:rFonts w:ascii="仿宋_GB2312" w:eastAsia="仿宋_GB2312"/>
              </w:rPr>
            </w:pPr>
            <w:r>
              <w:rPr>
                <w:rFonts w:hint="eastAsia" w:ascii="仿宋_GB2312" w:eastAsia="仿宋_GB2312"/>
              </w:rPr>
              <w:t>1.本科二年级（含二年级）以上学生。</w:t>
            </w:r>
          </w:p>
          <w:p w14:paraId="3B67FDC0">
            <w:pPr>
              <w:jc w:val="left"/>
              <w:rPr>
                <w:rFonts w:ascii="仿宋_GB2312" w:eastAsia="仿宋_GB2312"/>
              </w:rPr>
            </w:pPr>
            <w:r>
              <w:rPr>
                <w:rFonts w:hint="eastAsia" w:ascii="仿宋_GB2312" w:eastAsia="仿宋_GB2312"/>
              </w:rPr>
              <w:t>2.学生的学习成绩和综合排名均位于前10.00%（不四舍五入）的学生。</w:t>
            </w:r>
          </w:p>
          <w:p w14:paraId="1F7E7EED">
            <w:pPr>
              <w:jc w:val="left"/>
              <w:rPr>
                <w:rFonts w:ascii="仿宋_GB2312" w:eastAsia="仿宋_GB2312"/>
              </w:rPr>
            </w:pPr>
            <w:r>
              <w:rPr>
                <w:rFonts w:hint="eastAsia" w:ascii="仿宋_GB2312" w:eastAsia="仿宋_GB2312"/>
              </w:rPr>
              <w:t>3.学习成绩排名或综合排名超出前10.00%（不四舍五入），但均位于前30%，必须在道德风尚、学术研究、学科竞赛、创新发明、社会实践、社会工作、体育竞赛、文艺比赛等某一方面表现特别优秀（必须出具相关证明材料原件），方可申请国家奖学金。</w:t>
            </w:r>
          </w:p>
          <w:p w14:paraId="52D816AC">
            <w:pPr>
              <w:jc w:val="left"/>
              <w:rPr>
                <w:rFonts w:ascii="仿宋_GB2312" w:eastAsia="仿宋_GB2312"/>
              </w:rPr>
            </w:pPr>
            <w:r>
              <w:rPr>
                <w:rFonts w:hint="eastAsia" w:ascii="仿宋_GB2312" w:eastAsia="仿宋_GB2312"/>
              </w:rPr>
              <w:t>4. 国家奖学金不得与国家励志奖学金兼得，其他都可以兼得。</w:t>
            </w:r>
          </w:p>
        </w:tc>
        <w:tc>
          <w:tcPr>
            <w:tcW w:w="1894" w:type="dxa"/>
            <w:vAlign w:val="center"/>
          </w:tcPr>
          <w:p w14:paraId="46EAB6C0">
            <w:pPr>
              <w:jc w:val="center"/>
              <w:rPr>
                <w:rFonts w:ascii="仿宋_GB2312" w:eastAsia="仿宋_GB2312"/>
              </w:rPr>
            </w:pPr>
            <w:r>
              <w:rPr>
                <w:rFonts w:hint="eastAsia" w:ascii="仿宋_GB2312" w:eastAsia="仿宋_GB2312"/>
              </w:rPr>
              <w:t>见通知，待评定结果公示结束再进行系统申请。</w:t>
            </w:r>
          </w:p>
        </w:tc>
      </w:tr>
      <w:tr w14:paraId="704E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shd w:val="clear" w:color="auto" w:fill="auto"/>
            <w:vAlign w:val="center"/>
          </w:tcPr>
          <w:p w14:paraId="6785FB65">
            <w:pPr>
              <w:jc w:val="center"/>
              <w:rPr>
                <w:rFonts w:ascii="仿宋_GB2312" w:eastAsia="仿宋_GB2312"/>
              </w:rPr>
            </w:pPr>
            <w:r>
              <w:rPr>
                <w:rFonts w:hint="eastAsia" w:ascii="仿宋_GB2312" w:eastAsia="仿宋_GB2312"/>
              </w:rPr>
              <w:t>社会类</w:t>
            </w:r>
          </w:p>
        </w:tc>
        <w:tc>
          <w:tcPr>
            <w:tcW w:w="2248" w:type="dxa"/>
            <w:shd w:val="clear" w:color="auto" w:fill="auto"/>
            <w:vAlign w:val="center"/>
          </w:tcPr>
          <w:p w14:paraId="1A0A4D53">
            <w:pPr>
              <w:jc w:val="center"/>
              <w:rPr>
                <w:rFonts w:ascii="仿宋_GB2312" w:eastAsia="仿宋_GB2312"/>
              </w:rPr>
            </w:pPr>
            <w:r>
              <w:rPr>
                <w:rFonts w:hint="eastAsia" w:ascii="仿宋_GB2312" w:eastAsia="仿宋_GB2312"/>
              </w:rPr>
              <w:t>珠峰奖学金</w:t>
            </w:r>
          </w:p>
        </w:tc>
        <w:tc>
          <w:tcPr>
            <w:tcW w:w="854" w:type="dxa"/>
            <w:shd w:val="clear" w:color="auto" w:fill="auto"/>
            <w:vAlign w:val="center"/>
          </w:tcPr>
          <w:p w14:paraId="184537C1">
            <w:pPr>
              <w:jc w:val="center"/>
              <w:rPr>
                <w:rFonts w:ascii="仿宋_GB2312" w:eastAsia="仿宋_GB2312"/>
              </w:rPr>
            </w:pPr>
            <w:r>
              <w:rPr>
                <w:rFonts w:hint="eastAsia" w:ascii="仿宋_GB2312" w:eastAsia="仿宋_GB2312"/>
              </w:rPr>
              <w:t>5000</w:t>
            </w:r>
          </w:p>
        </w:tc>
        <w:tc>
          <w:tcPr>
            <w:tcW w:w="684" w:type="dxa"/>
            <w:shd w:val="clear" w:color="auto" w:fill="auto"/>
            <w:vAlign w:val="center"/>
          </w:tcPr>
          <w:p w14:paraId="3278AF58">
            <w:pPr>
              <w:jc w:val="center"/>
              <w:rPr>
                <w:rFonts w:ascii="仿宋_GB2312" w:eastAsia="仿宋_GB2312"/>
              </w:rPr>
            </w:pPr>
            <w:r>
              <w:rPr>
                <w:rFonts w:hint="eastAsia" w:ascii="仿宋_GB2312" w:eastAsia="仿宋_GB2312"/>
              </w:rPr>
              <w:t>4</w:t>
            </w:r>
          </w:p>
        </w:tc>
        <w:tc>
          <w:tcPr>
            <w:tcW w:w="2555" w:type="dxa"/>
            <w:shd w:val="clear" w:color="auto" w:fill="auto"/>
            <w:vAlign w:val="center"/>
          </w:tcPr>
          <w:p w14:paraId="5AEBA0B4">
            <w:pPr>
              <w:jc w:val="center"/>
              <w:rPr>
                <w:rFonts w:ascii="仿宋_GB2312" w:eastAsia="仿宋_GB2312"/>
              </w:rPr>
            </w:pPr>
            <w:r>
              <w:rPr>
                <w:rFonts w:hint="eastAsia" w:ascii="仿宋_GB2312" w:eastAsia="仿宋_GB2312"/>
              </w:rPr>
              <w:t>符合条件即可申报，学院统一组织答辩评选。</w:t>
            </w:r>
          </w:p>
        </w:tc>
        <w:tc>
          <w:tcPr>
            <w:tcW w:w="6207" w:type="dxa"/>
            <w:vAlign w:val="center"/>
          </w:tcPr>
          <w:p w14:paraId="38CC4805">
            <w:pPr>
              <w:jc w:val="left"/>
              <w:rPr>
                <w:rFonts w:hint="eastAsia" w:ascii="仿宋_GB2312" w:eastAsia="仿宋_GB2312"/>
              </w:rPr>
            </w:pPr>
            <w:r>
              <w:rPr>
                <w:rFonts w:hint="eastAsia" w:ascii="仿宋_GB2312" w:eastAsia="仿宋_GB2312"/>
              </w:rPr>
              <w:t>第一条 珠峰奖学金的申请条件：</w:t>
            </w:r>
          </w:p>
          <w:p w14:paraId="5BC85048">
            <w:pPr>
              <w:jc w:val="left"/>
              <w:rPr>
                <w:rFonts w:hint="eastAsia" w:ascii="仿宋_GB2312" w:eastAsia="仿宋_GB2312"/>
              </w:rPr>
            </w:pPr>
            <w:r>
              <w:rPr>
                <w:rFonts w:hint="eastAsia" w:ascii="仿宋_GB2312" w:eastAsia="仿宋_GB2312"/>
              </w:rPr>
              <w:t>（一）热爱祖国，遵纪守法，品德良好；</w:t>
            </w:r>
          </w:p>
          <w:p w14:paraId="23FB666C">
            <w:pPr>
              <w:jc w:val="left"/>
              <w:rPr>
                <w:rFonts w:hint="eastAsia" w:ascii="仿宋_GB2312" w:eastAsia="仿宋_GB2312"/>
              </w:rPr>
            </w:pPr>
            <w:r>
              <w:rPr>
                <w:rFonts w:hint="eastAsia" w:ascii="仿宋_GB2312" w:eastAsia="仿宋_GB2312"/>
              </w:rPr>
              <w:t>（二）具有林学、风景园林学、草学、环境科学、水保、地信、计算机等相关专业背景，学习成绩优秀，基础扎实，知识面宽；</w:t>
            </w:r>
          </w:p>
          <w:p w14:paraId="0CD46230">
            <w:pPr>
              <w:jc w:val="left"/>
              <w:rPr>
                <w:rFonts w:hint="eastAsia" w:ascii="仿宋_GB2312" w:eastAsia="仿宋_GB2312"/>
              </w:rPr>
            </w:pPr>
            <w:r>
              <w:rPr>
                <w:rFonts w:hint="eastAsia" w:ascii="仿宋_GB2312" w:eastAsia="仿宋_GB2312"/>
              </w:rPr>
              <w:t>（三）具有良好的科学研究潜力，并具备一定的科学实验能力；</w:t>
            </w:r>
          </w:p>
          <w:p w14:paraId="505445D8">
            <w:pPr>
              <w:jc w:val="left"/>
              <w:rPr>
                <w:rFonts w:hint="eastAsia" w:ascii="仿宋_GB2312" w:eastAsia="仿宋_GB2312"/>
              </w:rPr>
            </w:pPr>
            <w:r>
              <w:rPr>
                <w:rFonts w:hint="eastAsia" w:ascii="仿宋_GB2312" w:eastAsia="仿宋_GB2312"/>
              </w:rPr>
              <w:t>（四）具有社会责任感和良好的团结协作精神，愿为青藏高原科研事业贡献力量；</w:t>
            </w:r>
          </w:p>
          <w:p w14:paraId="68358626">
            <w:pPr>
              <w:jc w:val="left"/>
              <w:rPr>
                <w:rFonts w:hint="eastAsia" w:ascii="仿宋_GB2312" w:eastAsia="仿宋_GB2312"/>
              </w:rPr>
            </w:pPr>
            <w:r>
              <w:rPr>
                <w:rFonts w:hint="eastAsia" w:ascii="仿宋_GB2312" w:eastAsia="仿宋_GB2312"/>
              </w:rPr>
              <w:t>（五）</w:t>
            </w:r>
            <w:r>
              <w:rPr>
                <w:rFonts w:hint="eastAsia" w:ascii="仿宋_GB2312" w:eastAsia="仿宋_GB2312"/>
                <w:lang w:eastAsia="zh-CN"/>
              </w:rPr>
              <w:t>大二或大三年级。其中，</w:t>
            </w:r>
            <w:r>
              <w:rPr>
                <w:rFonts w:hint="eastAsia" w:ascii="仿宋_GB2312" w:eastAsia="仿宋_GB2312"/>
              </w:rPr>
              <w:t>有意向攻读青藏高原所研究生或参与青藏高原科研项目的大学本科生优先。</w:t>
            </w:r>
          </w:p>
          <w:p w14:paraId="1D41C6A5">
            <w:pPr>
              <w:jc w:val="left"/>
              <w:rPr>
                <w:rFonts w:hint="eastAsia" w:ascii="仿宋_GB2312" w:eastAsia="仿宋_GB2312"/>
              </w:rPr>
            </w:pPr>
            <w:r>
              <w:rPr>
                <w:rFonts w:hint="eastAsia" w:ascii="仿宋_GB2312" w:eastAsia="仿宋_GB2312"/>
              </w:rPr>
              <w:t>（六）名额分配：林学、风景园林学、环境科学、地信、水保5个专业各6名，草学专业4名，信息学院6个专业，每个专业1名，一共40名。</w:t>
            </w:r>
          </w:p>
          <w:p w14:paraId="0F8DDA10">
            <w:pPr>
              <w:jc w:val="left"/>
              <w:rPr>
                <w:rFonts w:hint="eastAsia" w:ascii="仿宋_GB2312" w:eastAsia="仿宋_GB2312"/>
              </w:rPr>
            </w:pPr>
            <w:r>
              <w:rPr>
                <w:rFonts w:hint="eastAsia" w:ascii="仿宋_GB2312" w:eastAsia="仿宋_GB2312"/>
              </w:rPr>
              <w:t>第二条 评选范围和要求：</w:t>
            </w:r>
          </w:p>
          <w:p w14:paraId="4F2E313B">
            <w:pPr>
              <w:jc w:val="left"/>
              <w:rPr>
                <w:rFonts w:hint="eastAsia" w:ascii="仿宋_GB2312" w:eastAsia="仿宋_GB2312"/>
              </w:rPr>
            </w:pPr>
            <w:r>
              <w:rPr>
                <w:rFonts w:hint="eastAsia" w:ascii="仿宋_GB2312" w:eastAsia="仿宋_GB2312"/>
              </w:rPr>
              <w:t>（一）学籍在北京林业大学、国家计划内招生的正式注册全日制大学本科生；</w:t>
            </w:r>
          </w:p>
          <w:p w14:paraId="4064A0B1">
            <w:pPr>
              <w:jc w:val="left"/>
              <w:rPr>
                <w:rFonts w:hint="eastAsia" w:ascii="仿宋_GB2312" w:eastAsia="仿宋_GB2312"/>
              </w:rPr>
            </w:pPr>
            <w:r>
              <w:rPr>
                <w:rFonts w:hint="eastAsia" w:ascii="仿宋_GB2312" w:eastAsia="仿宋_GB2312"/>
              </w:rPr>
              <w:t>（二）参评成果（包括课程成绩、参加项目情况、科研成果和社会工作等）应为自正式入学至申请截止日期之间的成果；</w:t>
            </w:r>
          </w:p>
          <w:p w14:paraId="68372CE5">
            <w:pPr>
              <w:jc w:val="left"/>
              <w:rPr>
                <w:rFonts w:hint="eastAsia" w:ascii="仿宋_GB2312" w:eastAsia="仿宋_GB2312"/>
              </w:rPr>
            </w:pPr>
            <w:r>
              <w:rPr>
                <w:rFonts w:hint="eastAsia" w:ascii="仿宋_GB2312" w:eastAsia="仿宋_GB2312"/>
              </w:rPr>
              <w:t>（三）在学期间只能获得该奖学金一次。</w:t>
            </w:r>
          </w:p>
          <w:p w14:paraId="6A4F68B5">
            <w:pPr>
              <w:jc w:val="left"/>
              <w:rPr>
                <w:rFonts w:hint="eastAsia" w:ascii="仿宋_GB2312" w:eastAsia="仿宋_GB2312"/>
              </w:rPr>
            </w:pPr>
            <w:r>
              <w:rPr>
                <w:rFonts w:hint="eastAsia" w:ascii="仿宋_GB2312" w:eastAsia="仿宋_GB2312"/>
              </w:rPr>
              <w:t>第</w:t>
            </w:r>
            <w:r>
              <w:rPr>
                <w:rFonts w:hint="eastAsia" w:ascii="仿宋_GB2312" w:eastAsia="仿宋_GB2312"/>
                <w:lang w:eastAsia="zh-CN"/>
              </w:rPr>
              <w:t>三</w:t>
            </w:r>
            <w:r>
              <w:rPr>
                <w:rFonts w:hint="eastAsia" w:ascii="仿宋_GB2312" w:eastAsia="仿宋_GB2312"/>
              </w:rPr>
              <w:t>条 有以下情况之一者，不具备奖学金参评资格：</w:t>
            </w:r>
          </w:p>
          <w:p w14:paraId="2D207BEF">
            <w:pPr>
              <w:jc w:val="left"/>
              <w:rPr>
                <w:rFonts w:hint="eastAsia" w:ascii="仿宋_GB2312" w:eastAsia="仿宋_GB2312"/>
              </w:rPr>
            </w:pPr>
            <w:r>
              <w:rPr>
                <w:rFonts w:hint="eastAsia" w:ascii="仿宋_GB2312" w:eastAsia="仿宋_GB2312"/>
              </w:rPr>
              <w:t>（一）受到过北京林业大学或所在院系纪律处分的；</w:t>
            </w:r>
          </w:p>
          <w:p w14:paraId="58BDA022">
            <w:pPr>
              <w:jc w:val="left"/>
              <w:rPr>
                <w:rFonts w:hint="eastAsia" w:ascii="仿宋_GB2312" w:eastAsia="仿宋_GB2312"/>
              </w:rPr>
            </w:pPr>
            <w:r>
              <w:rPr>
                <w:rFonts w:hint="eastAsia" w:ascii="仿宋_GB2312" w:eastAsia="仿宋_GB2312"/>
              </w:rPr>
              <w:t>（二）有抄袭剽窃、弄虚作假等学术不端行为并经查证属实的；</w:t>
            </w:r>
          </w:p>
          <w:p w14:paraId="2E1B624F">
            <w:pPr>
              <w:jc w:val="left"/>
              <w:rPr>
                <w:rFonts w:hint="eastAsia" w:ascii="仿宋_GB2312" w:eastAsia="仿宋_GB2312"/>
              </w:rPr>
            </w:pPr>
            <w:r>
              <w:rPr>
                <w:rFonts w:hint="eastAsia" w:ascii="仿宋_GB2312" w:eastAsia="仿宋_GB2312"/>
              </w:rPr>
              <w:t>（三）因个人原因，在实验或科学实践环节中严重损坏仪器设备或出现安全责任事故的；</w:t>
            </w:r>
          </w:p>
          <w:p w14:paraId="26804F8F">
            <w:pPr>
              <w:jc w:val="left"/>
              <w:rPr>
                <w:rFonts w:ascii="仿宋_GB2312" w:eastAsia="仿宋_GB2312"/>
              </w:rPr>
            </w:pPr>
            <w:r>
              <w:rPr>
                <w:rFonts w:hint="eastAsia" w:ascii="仿宋_GB2312" w:eastAsia="仿宋_GB2312"/>
              </w:rPr>
              <w:t>（四）评选年的一半时间，学籍状态处于休学、保留学籍者。</w:t>
            </w:r>
          </w:p>
        </w:tc>
        <w:tc>
          <w:tcPr>
            <w:tcW w:w="1894" w:type="dxa"/>
            <w:vAlign w:val="center"/>
          </w:tcPr>
          <w:p w14:paraId="2378E750">
            <w:pPr>
              <w:jc w:val="center"/>
              <w:rPr>
                <w:rFonts w:ascii="仿宋_GB2312" w:eastAsia="仿宋_GB2312"/>
              </w:rPr>
            </w:pPr>
            <w:r>
              <w:rPr>
                <w:rFonts w:hint="eastAsia" w:ascii="仿宋_GB2312" w:eastAsia="仿宋_GB2312"/>
              </w:rPr>
              <w:t>见通知，待评定结果公示结束再进行系统申请。</w:t>
            </w:r>
          </w:p>
        </w:tc>
      </w:tr>
      <w:bookmarkEnd w:id="0"/>
      <w:tr w14:paraId="4D30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shd w:val="clear" w:color="auto" w:fill="auto"/>
            <w:vAlign w:val="center"/>
          </w:tcPr>
          <w:p w14:paraId="139D8434">
            <w:pPr>
              <w:jc w:val="center"/>
              <w:rPr>
                <w:rFonts w:ascii="仿宋_GB2312" w:eastAsia="仿宋_GB2312"/>
              </w:rPr>
            </w:pPr>
            <w:r>
              <w:rPr>
                <w:rFonts w:hint="eastAsia" w:ascii="仿宋_GB2312" w:eastAsia="仿宋_GB2312"/>
              </w:rPr>
              <w:t>国家级</w:t>
            </w:r>
          </w:p>
        </w:tc>
        <w:tc>
          <w:tcPr>
            <w:tcW w:w="2248" w:type="dxa"/>
            <w:shd w:val="clear" w:color="auto" w:fill="auto"/>
            <w:vAlign w:val="center"/>
          </w:tcPr>
          <w:p w14:paraId="1CE57943">
            <w:pPr>
              <w:jc w:val="center"/>
              <w:rPr>
                <w:rFonts w:ascii="仿宋_GB2312" w:eastAsia="仿宋_GB2312"/>
              </w:rPr>
            </w:pPr>
            <w:r>
              <w:rPr>
                <w:rFonts w:hint="eastAsia" w:ascii="仿宋_GB2312" w:eastAsia="仿宋_GB2312"/>
              </w:rPr>
              <w:t>国家励志奖学金</w:t>
            </w:r>
          </w:p>
        </w:tc>
        <w:tc>
          <w:tcPr>
            <w:tcW w:w="854" w:type="dxa"/>
            <w:shd w:val="clear" w:color="auto" w:fill="auto"/>
            <w:vAlign w:val="center"/>
          </w:tcPr>
          <w:p w14:paraId="2A69C5ED">
            <w:pPr>
              <w:jc w:val="center"/>
              <w:rPr>
                <w:rFonts w:ascii="仿宋_GB2312" w:eastAsia="仿宋_GB2312"/>
              </w:rPr>
            </w:pPr>
            <w:r>
              <w:rPr>
                <w:rFonts w:hint="eastAsia" w:ascii="仿宋_GB2312" w:eastAsia="仿宋_GB2312"/>
              </w:rPr>
              <w:t>5000</w:t>
            </w:r>
          </w:p>
        </w:tc>
        <w:tc>
          <w:tcPr>
            <w:tcW w:w="684" w:type="dxa"/>
            <w:shd w:val="clear" w:color="auto" w:fill="auto"/>
            <w:vAlign w:val="center"/>
          </w:tcPr>
          <w:p w14:paraId="36DACC9F">
            <w:pPr>
              <w:jc w:val="center"/>
              <w:rPr>
                <w:rFonts w:hint="default" w:ascii="仿宋_GB2312" w:eastAsia="仿宋_GB2312"/>
                <w:lang w:val="en-US" w:eastAsia="zh-CN"/>
              </w:rPr>
            </w:pPr>
            <w:r>
              <w:rPr>
                <w:rFonts w:hint="eastAsia" w:ascii="仿宋_GB2312" w:eastAsia="仿宋_GB2312"/>
                <w:lang w:val="en-US" w:eastAsia="zh-CN"/>
              </w:rPr>
              <w:t>11</w:t>
            </w:r>
          </w:p>
        </w:tc>
        <w:tc>
          <w:tcPr>
            <w:tcW w:w="2555" w:type="dxa"/>
            <w:shd w:val="clear" w:color="auto" w:fill="auto"/>
            <w:vAlign w:val="center"/>
          </w:tcPr>
          <w:p w14:paraId="02E8BA18">
            <w:pPr>
              <w:jc w:val="center"/>
              <w:rPr>
                <w:rFonts w:ascii="仿宋_GB2312" w:eastAsia="仿宋_GB2312"/>
              </w:rPr>
            </w:pPr>
            <w:r>
              <w:rPr>
                <w:rFonts w:ascii="仿宋_GB2312" w:eastAsia="仿宋_GB2312"/>
              </w:rPr>
              <w:t>家庭</w:t>
            </w:r>
            <w:r>
              <w:rPr>
                <w:rFonts w:hint="eastAsia" w:ascii="仿宋_GB2312" w:eastAsia="仿宋_GB2312"/>
              </w:rPr>
              <w:t>经济</w:t>
            </w:r>
            <w:r>
              <w:rPr>
                <w:rFonts w:ascii="仿宋_GB2312" w:eastAsia="仿宋_GB2312"/>
              </w:rPr>
              <w:t>困难学生</w:t>
            </w:r>
          </w:p>
          <w:p w14:paraId="3537E563">
            <w:pPr>
              <w:jc w:val="center"/>
              <w:rPr>
                <w:rFonts w:ascii="仿宋_GB2312" w:eastAsia="仿宋_GB2312"/>
              </w:rPr>
            </w:pPr>
            <w:r>
              <w:rPr>
                <w:rFonts w:hint="eastAsia" w:ascii="仿宋_GB2312" w:eastAsia="仿宋_GB2312"/>
              </w:rPr>
              <w:t>参与，每班</w:t>
            </w:r>
            <w:r>
              <w:rPr>
                <w:rFonts w:hint="eastAsia" w:ascii="仿宋_GB2312" w:eastAsia="仿宋_GB2312"/>
                <w:lang w:val="en-US" w:eastAsia="zh-CN"/>
              </w:rPr>
              <w:t>至多</w:t>
            </w:r>
            <w:r>
              <w:rPr>
                <w:rFonts w:hint="eastAsia" w:ascii="仿宋_GB2312" w:eastAsia="仿宋_GB2312"/>
              </w:rPr>
              <w:t>推荐2人候选。</w:t>
            </w:r>
          </w:p>
        </w:tc>
        <w:tc>
          <w:tcPr>
            <w:tcW w:w="6207" w:type="dxa"/>
            <w:vAlign w:val="center"/>
          </w:tcPr>
          <w:p w14:paraId="3C67E96C">
            <w:pPr>
              <w:jc w:val="left"/>
              <w:rPr>
                <w:rFonts w:ascii="仿宋_GB2312" w:eastAsia="仿宋_GB2312"/>
              </w:rPr>
            </w:pPr>
            <w:r>
              <w:rPr>
                <w:rFonts w:hint="eastAsia" w:ascii="仿宋_GB2312" w:eastAsia="仿宋_GB2312"/>
              </w:rPr>
              <w:t>须通过</w:t>
            </w:r>
            <w:r>
              <w:rPr>
                <w:rFonts w:ascii="仿宋_GB2312" w:eastAsia="仿宋_GB2312"/>
                <w:highlight w:val="cyan"/>
              </w:rPr>
              <w:t>202</w:t>
            </w:r>
            <w:r>
              <w:rPr>
                <w:rFonts w:hint="eastAsia" w:ascii="仿宋_GB2312" w:eastAsia="仿宋_GB2312"/>
                <w:highlight w:val="cyan"/>
                <w:lang w:val="en-US" w:eastAsia="zh-CN"/>
              </w:rPr>
              <w:t>4</w:t>
            </w:r>
            <w:r>
              <w:rPr>
                <w:rFonts w:ascii="仿宋_GB2312" w:eastAsia="仿宋_GB2312"/>
                <w:highlight w:val="cyan"/>
              </w:rPr>
              <w:t>-202</w:t>
            </w:r>
            <w:r>
              <w:rPr>
                <w:rFonts w:hint="eastAsia" w:ascii="仿宋_GB2312" w:eastAsia="仿宋_GB2312"/>
                <w:highlight w:val="cyan"/>
                <w:lang w:val="en-US" w:eastAsia="zh-CN"/>
              </w:rPr>
              <w:t>5</w:t>
            </w:r>
            <w:r>
              <w:rPr>
                <w:rFonts w:ascii="仿宋_GB2312" w:eastAsia="仿宋_GB2312"/>
                <w:highlight w:val="cyan"/>
              </w:rPr>
              <w:t>学年</w:t>
            </w:r>
            <w:r>
              <w:rPr>
                <w:rFonts w:ascii="仿宋_GB2312" w:eastAsia="仿宋_GB2312"/>
              </w:rPr>
              <w:t>通过家庭经济困难认定的学生有资格申请和获得</w:t>
            </w:r>
            <w:r>
              <w:rPr>
                <w:rFonts w:hint="eastAsia" w:ascii="仿宋_GB2312" w:eastAsia="仿宋_GB2312"/>
              </w:rPr>
              <w:t>。</w:t>
            </w:r>
          </w:p>
          <w:p w14:paraId="7972B8A3">
            <w:pPr>
              <w:jc w:val="left"/>
              <w:rPr>
                <w:rFonts w:ascii="仿宋_GB2312" w:eastAsia="仿宋_GB2312"/>
              </w:rPr>
            </w:pPr>
            <w:r>
              <w:rPr>
                <w:rFonts w:ascii="仿宋_GB2312" w:eastAsia="仿宋_GB2312"/>
              </w:rPr>
              <w:t>1.具有中华人民共和国国籍；</w:t>
            </w:r>
          </w:p>
          <w:p w14:paraId="41222E57">
            <w:pPr>
              <w:jc w:val="left"/>
              <w:rPr>
                <w:rFonts w:ascii="仿宋_GB2312" w:eastAsia="仿宋_GB2312"/>
              </w:rPr>
            </w:pPr>
            <w:r>
              <w:rPr>
                <w:rFonts w:ascii="仿宋_GB2312" w:eastAsia="仿宋_GB2312"/>
              </w:rPr>
              <w:t>2.热爱社会主义祖国，拥护中国共产党的领导；</w:t>
            </w:r>
          </w:p>
          <w:p w14:paraId="57589373">
            <w:pPr>
              <w:jc w:val="left"/>
              <w:rPr>
                <w:rFonts w:ascii="仿宋_GB2312" w:eastAsia="仿宋_GB2312"/>
              </w:rPr>
            </w:pPr>
            <w:r>
              <w:rPr>
                <w:rFonts w:ascii="仿宋_GB2312" w:eastAsia="仿宋_GB2312"/>
              </w:rPr>
              <w:t>3.遵守宪法和法律，遵守学校规章制度；</w:t>
            </w:r>
          </w:p>
          <w:p w14:paraId="7C1D866E">
            <w:pPr>
              <w:jc w:val="left"/>
              <w:rPr>
                <w:rFonts w:ascii="仿宋_GB2312" w:eastAsia="仿宋_GB2312"/>
              </w:rPr>
            </w:pPr>
            <w:r>
              <w:rPr>
                <w:rFonts w:ascii="仿宋_GB2312" w:eastAsia="仿宋_GB2312"/>
              </w:rPr>
              <w:t>4.诚实守信，道德品质优良；</w:t>
            </w:r>
          </w:p>
          <w:p w14:paraId="13BB1A22">
            <w:pPr>
              <w:jc w:val="left"/>
              <w:rPr>
                <w:rFonts w:ascii="仿宋_GB2312" w:eastAsia="仿宋_GB2312"/>
              </w:rPr>
            </w:pPr>
            <w:r>
              <w:rPr>
                <w:rFonts w:ascii="仿宋_GB2312" w:eastAsia="仿宋_GB2312"/>
              </w:rPr>
              <w:t>5.在校期间学习成绩优秀，参评学年平均学分积80分（含）以上且没有不及格科目（包含体育及选修课等）；</w:t>
            </w:r>
          </w:p>
          <w:p w14:paraId="0BE63AAF">
            <w:pPr>
              <w:jc w:val="left"/>
              <w:rPr>
                <w:rFonts w:ascii="仿宋_GB2312" w:eastAsia="仿宋_GB2312"/>
              </w:rPr>
            </w:pPr>
            <w:r>
              <w:rPr>
                <w:rFonts w:ascii="仿宋_GB2312" w:eastAsia="仿宋_GB2312"/>
              </w:rPr>
              <w:t>6.家庭经济困难，生活俭朴；</w:t>
            </w:r>
          </w:p>
          <w:p w14:paraId="1A66051F">
            <w:pPr>
              <w:jc w:val="left"/>
              <w:rPr>
                <w:rFonts w:ascii="仿宋_GB2312" w:eastAsia="仿宋_GB2312"/>
              </w:rPr>
            </w:pPr>
            <w:r>
              <w:rPr>
                <w:rFonts w:ascii="仿宋_GB2312" w:eastAsia="仿宋_GB2312"/>
              </w:rPr>
              <w:t>7.不与国家奖学金兼得。</w:t>
            </w:r>
          </w:p>
        </w:tc>
        <w:tc>
          <w:tcPr>
            <w:tcW w:w="1894" w:type="dxa"/>
            <w:vAlign w:val="center"/>
          </w:tcPr>
          <w:p w14:paraId="56DF3CEB">
            <w:pPr>
              <w:jc w:val="center"/>
              <w:rPr>
                <w:rFonts w:ascii="仿宋_GB2312" w:eastAsia="仿宋_GB2312"/>
              </w:rPr>
            </w:pPr>
            <w:r>
              <w:rPr>
                <w:rFonts w:hint="eastAsia" w:ascii="仿宋_GB2312" w:eastAsia="仿宋_GB2312"/>
              </w:rPr>
              <w:t>在“智慧学工”系统申请，并上传附件5.1《本专科生国家励志奖学金申请表》及“国家资助·助我成长”主题事迹材料，命名格式为：“学院-姓名-专业-题目”。</w:t>
            </w:r>
          </w:p>
        </w:tc>
      </w:tr>
      <w:tr w14:paraId="347A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atLeast"/>
          <w:jc w:val="center"/>
        </w:trPr>
        <w:tc>
          <w:tcPr>
            <w:tcW w:w="884" w:type="dxa"/>
            <w:shd w:val="clear" w:color="auto" w:fill="auto"/>
            <w:vAlign w:val="center"/>
          </w:tcPr>
          <w:p w14:paraId="6849BF47">
            <w:pPr>
              <w:jc w:val="center"/>
              <w:rPr>
                <w:rFonts w:ascii="仿宋_GB2312" w:eastAsia="仿宋_GB2312"/>
              </w:rPr>
            </w:pPr>
            <w:r>
              <w:rPr>
                <w:rFonts w:hint="eastAsia" w:ascii="仿宋_GB2312" w:eastAsia="仿宋_GB2312"/>
              </w:rPr>
              <w:t>社会类</w:t>
            </w:r>
          </w:p>
        </w:tc>
        <w:tc>
          <w:tcPr>
            <w:tcW w:w="2248" w:type="dxa"/>
            <w:shd w:val="clear" w:color="auto" w:fill="auto"/>
            <w:vAlign w:val="center"/>
          </w:tcPr>
          <w:p w14:paraId="703BE832">
            <w:pPr>
              <w:jc w:val="center"/>
              <w:rPr>
                <w:rFonts w:ascii="仿宋_GB2312" w:eastAsia="仿宋_GB2312"/>
              </w:rPr>
            </w:pPr>
            <w:r>
              <w:rPr>
                <w:rFonts w:hint="eastAsia" w:ascii="仿宋_GB2312" w:eastAsia="仿宋_GB2312"/>
              </w:rPr>
              <w:t>育林助学金</w:t>
            </w:r>
          </w:p>
        </w:tc>
        <w:tc>
          <w:tcPr>
            <w:tcW w:w="854" w:type="dxa"/>
            <w:shd w:val="clear" w:color="auto" w:fill="auto"/>
            <w:vAlign w:val="center"/>
          </w:tcPr>
          <w:p w14:paraId="4547CB76">
            <w:pPr>
              <w:jc w:val="center"/>
              <w:rPr>
                <w:rFonts w:ascii="仿宋_GB2312" w:eastAsia="仿宋_GB2312"/>
              </w:rPr>
            </w:pPr>
            <w:r>
              <w:rPr>
                <w:rFonts w:hint="eastAsia" w:ascii="仿宋_GB2312" w:eastAsia="仿宋_GB2312"/>
              </w:rPr>
              <w:t>2000</w:t>
            </w:r>
          </w:p>
        </w:tc>
        <w:tc>
          <w:tcPr>
            <w:tcW w:w="684" w:type="dxa"/>
            <w:shd w:val="clear" w:color="auto" w:fill="auto"/>
            <w:vAlign w:val="center"/>
          </w:tcPr>
          <w:p w14:paraId="6E554D19">
            <w:pPr>
              <w:jc w:val="center"/>
              <w:rPr>
                <w:rFonts w:ascii="仿宋_GB2312" w:eastAsia="仿宋_GB2312"/>
              </w:rPr>
            </w:pPr>
            <w:r>
              <w:rPr>
                <w:rFonts w:hint="eastAsia" w:ascii="仿宋_GB2312" w:eastAsia="仿宋_GB2312"/>
              </w:rPr>
              <w:t>1</w:t>
            </w:r>
          </w:p>
        </w:tc>
        <w:tc>
          <w:tcPr>
            <w:tcW w:w="2555" w:type="dxa"/>
            <w:shd w:val="clear" w:color="auto" w:fill="auto"/>
            <w:vAlign w:val="center"/>
          </w:tcPr>
          <w:p w14:paraId="597BB31D">
            <w:pPr>
              <w:jc w:val="center"/>
              <w:rPr>
                <w:rFonts w:ascii="仿宋_GB2312" w:eastAsia="仿宋_GB2312"/>
              </w:rPr>
            </w:pPr>
            <w:r>
              <w:rPr>
                <w:rFonts w:ascii="仿宋_GB2312" w:eastAsia="仿宋_GB2312"/>
              </w:rPr>
              <w:t>家庭</w:t>
            </w:r>
            <w:r>
              <w:rPr>
                <w:rFonts w:hint="eastAsia" w:ascii="仿宋_GB2312" w:eastAsia="仿宋_GB2312"/>
              </w:rPr>
              <w:t>经济</w:t>
            </w:r>
            <w:r>
              <w:rPr>
                <w:rFonts w:ascii="仿宋_GB2312" w:eastAsia="仿宋_GB2312"/>
              </w:rPr>
              <w:t>困难学生</w:t>
            </w:r>
          </w:p>
          <w:p w14:paraId="79934343">
            <w:pPr>
              <w:jc w:val="center"/>
              <w:rPr>
                <w:rFonts w:ascii="仿宋_GB2312" w:eastAsia="仿宋_GB2312"/>
              </w:rPr>
            </w:pPr>
            <w:r>
              <w:rPr>
                <w:rFonts w:hint="eastAsia" w:ascii="仿宋_GB2312" w:eastAsia="仿宋_GB2312"/>
              </w:rPr>
              <w:t>参与，每班</w:t>
            </w:r>
            <w:r>
              <w:rPr>
                <w:rFonts w:hint="eastAsia" w:ascii="仿宋_GB2312" w:eastAsia="仿宋_GB2312"/>
                <w:lang w:val="en-US" w:eastAsia="zh-CN"/>
              </w:rPr>
              <w:t>至多</w:t>
            </w:r>
            <w:r>
              <w:rPr>
                <w:rFonts w:hint="eastAsia" w:ascii="仿宋_GB2312" w:eastAsia="仿宋_GB2312"/>
              </w:rPr>
              <w:t>推荐</w:t>
            </w:r>
            <w:r>
              <w:rPr>
                <w:rFonts w:ascii="仿宋_GB2312" w:eastAsia="仿宋_GB2312"/>
              </w:rPr>
              <w:t>1</w:t>
            </w:r>
            <w:r>
              <w:rPr>
                <w:rFonts w:hint="eastAsia" w:ascii="仿宋_GB2312" w:eastAsia="仿宋_GB2312"/>
              </w:rPr>
              <w:t>人候选。</w:t>
            </w:r>
          </w:p>
        </w:tc>
        <w:tc>
          <w:tcPr>
            <w:tcW w:w="6207" w:type="dxa"/>
            <w:vAlign w:val="center"/>
          </w:tcPr>
          <w:p w14:paraId="2188587A">
            <w:pPr>
              <w:jc w:val="left"/>
              <w:rPr>
                <w:rFonts w:ascii="仿宋_GB2312" w:eastAsia="仿宋_GB2312"/>
              </w:rPr>
            </w:pPr>
            <w:r>
              <w:rPr>
                <w:rFonts w:hint="eastAsia" w:ascii="仿宋_GB2312" w:eastAsia="仿宋_GB2312"/>
              </w:rPr>
              <w:t>须通过</w:t>
            </w:r>
            <w:r>
              <w:rPr>
                <w:rFonts w:ascii="仿宋_GB2312" w:eastAsia="仿宋_GB2312"/>
              </w:rPr>
              <w:t>2023-2024学年通过家庭经济困难认定的学生有资格申请和获得</w:t>
            </w:r>
            <w:r>
              <w:rPr>
                <w:rFonts w:hint="eastAsia" w:ascii="仿宋_GB2312" w:eastAsia="仿宋_GB2312"/>
              </w:rPr>
              <w:t>。</w:t>
            </w:r>
          </w:p>
          <w:p w14:paraId="06B712F8">
            <w:pPr>
              <w:jc w:val="left"/>
              <w:rPr>
                <w:rFonts w:ascii="仿宋_GB2312" w:eastAsia="仿宋_GB2312"/>
              </w:rPr>
            </w:pPr>
            <w:r>
              <w:rPr>
                <w:rFonts w:ascii="仿宋_GB2312" w:eastAsia="仿宋_GB2312"/>
              </w:rPr>
              <w:t>1、热爱社会主义祖国，拥护共产党的领导。</w:t>
            </w:r>
          </w:p>
          <w:p w14:paraId="385F74FC">
            <w:pPr>
              <w:jc w:val="left"/>
              <w:rPr>
                <w:rFonts w:ascii="仿宋_GB2312" w:eastAsia="仿宋_GB2312"/>
              </w:rPr>
            </w:pPr>
            <w:r>
              <w:rPr>
                <w:rFonts w:ascii="仿宋_GB2312" w:eastAsia="仿宋_GB2312"/>
              </w:rPr>
              <w:t>2、遵守宪法和法律，遵守大学生守则和各项规章制度，在校期间无违章违纪行为。</w:t>
            </w:r>
          </w:p>
          <w:p w14:paraId="4117A690">
            <w:pPr>
              <w:jc w:val="left"/>
              <w:rPr>
                <w:rFonts w:ascii="仿宋_GB2312" w:eastAsia="仿宋_GB2312"/>
              </w:rPr>
            </w:pPr>
            <w:r>
              <w:rPr>
                <w:rFonts w:ascii="仿宋_GB2312" w:eastAsia="仿宋_GB2312"/>
              </w:rPr>
              <w:t>3、诚实守信，乐于助人，道德品质优良，思想要求进步，积极进取。</w:t>
            </w:r>
          </w:p>
          <w:p w14:paraId="435DB2EF">
            <w:pPr>
              <w:jc w:val="left"/>
              <w:rPr>
                <w:rFonts w:ascii="仿宋_GB2312" w:eastAsia="仿宋_GB2312"/>
              </w:rPr>
            </w:pPr>
            <w:r>
              <w:rPr>
                <w:rFonts w:ascii="仿宋_GB2312" w:eastAsia="仿宋_GB2312"/>
              </w:rPr>
              <w:t>4、家庭经济困难。</w:t>
            </w:r>
          </w:p>
          <w:p w14:paraId="7CA665BE">
            <w:pPr>
              <w:jc w:val="left"/>
              <w:rPr>
                <w:rFonts w:ascii="仿宋_GB2312" w:eastAsia="仿宋_GB2312"/>
              </w:rPr>
            </w:pPr>
            <w:r>
              <w:rPr>
                <w:rFonts w:ascii="仿宋_GB2312" w:eastAsia="仿宋_GB2312"/>
              </w:rPr>
              <w:t>5、热爱所学专业，学习刻苦努力，成绩合格。</w:t>
            </w:r>
          </w:p>
        </w:tc>
        <w:tc>
          <w:tcPr>
            <w:tcW w:w="1894" w:type="dxa"/>
            <w:vAlign w:val="center"/>
          </w:tcPr>
          <w:p w14:paraId="169A31F2">
            <w:pPr>
              <w:jc w:val="center"/>
              <w:rPr>
                <w:rFonts w:ascii="仿宋_GB2312" w:eastAsia="仿宋_GB2312"/>
              </w:rPr>
            </w:pPr>
            <w:r>
              <w:rPr>
                <w:rFonts w:hint="eastAsia" w:ascii="仿宋_GB2312" w:eastAsia="仿宋_GB2312"/>
              </w:rPr>
              <w:t>在“智慧学工”系统申请，并上传附件5.2，，命名为“xx助学金申请-姓名-班级”</w:t>
            </w:r>
            <w:r>
              <w:rPr>
                <w:rFonts w:hint="eastAsia" w:ascii="仿宋_GB2312" w:eastAsia="仿宋_GB2312"/>
                <w:lang w:val="en-US" w:eastAsia="zh-CN"/>
              </w:rPr>
              <w:t>及附件5.5个人成长汇报</w:t>
            </w:r>
            <w:r>
              <w:rPr>
                <w:rFonts w:hint="eastAsia" w:ascii="仿宋_GB2312" w:eastAsia="仿宋_GB2312"/>
              </w:rPr>
              <w:t>，命名格式为：“学院-姓名-专业-题目”。</w:t>
            </w:r>
          </w:p>
        </w:tc>
      </w:tr>
      <w:tr w14:paraId="74A9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884" w:type="dxa"/>
            <w:shd w:val="clear" w:color="auto" w:fill="auto"/>
            <w:vAlign w:val="center"/>
          </w:tcPr>
          <w:p w14:paraId="67ACE0E4">
            <w:pPr>
              <w:jc w:val="center"/>
              <w:rPr>
                <w:rFonts w:ascii="仿宋_GB2312" w:eastAsia="仿宋_GB2312"/>
              </w:rPr>
            </w:pPr>
            <w:r>
              <w:rPr>
                <w:rFonts w:hint="eastAsia" w:ascii="仿宋_GB2312" w:eastAsia="仿宋_GB2312"/>
              </w:rPr>
              <w:t>社会类</w:t>
            </w:r>
          </w:p>
        </w:tc>
        <w:tc>
          <w:tcPr>
            <w:tcW w:w="2248" w:type="dxa"/>
            <w:shd w:val="clear" w:color="auto" w:fill="auto"/>
            <w:vAlign w:val="center"/>
          </w:tcPr>
          <w:p w14:paraId="6E3C7766">
            <w:pPr>
              <w:jc w:val="center"/>
              <w:rPr>
                <w:rFonts w:hint="default" w:ascii="仿宋_GB2312" w:eastAsia="仿宋_GB2312"/>
                <w:lang w:val="en-US" w:eastAsia="zh-CN"/>
              </w:rPr>
            </w:pPr>
            <w:r>
              <w:rPr>
                <w:rFonts w:hint="eastAsia" w:ascii="仿宋_GB2312" w:eastAsia="仿宋_GB2312"/>
                <w:lang w:val="en-US" w:eastAsia="zh-CN"/>
              </w:rPr>
              <w:t>张纪光奖学金</w:t>
            </w:r>
          </w:p>
        </w:tc>
        <w:tc>
          <w:tcPr>
            <w:tcW w:w="854" w:type="dxa"/>
            <w:shd w:val="clear" w:color="auto" w:fill="auto"/>
            <w:vAlign w:val="center"/>
          </w:tcPr>
          <w:p w14:paraId="20BD6577">
            <w:pPr>
              <w:jc w:val="center"/>
              <w:rPr>
                <w:rFonts w:ascii="仿宋_GB2312" w:eastAsia="仿宋_GB2312"/>
              </w:rPr>
            </w:pPr>
            <w:r>
              <w:rPr>
                <w:rFonts w:hint="eastAsia" w:ascii="仿宋_GB2312" w:eastAsia="仿宋_GB2312"/>
                <w:lang w:val="en-US" w:eastAsia="zh-CN"/>
              </w:rPr>
              <w:t>2</w:t>
            </w:r>
            <w:r>
              <w:rPr>
                <w:rFonts w:hint="eastAsia" w:ascii="仿宋_GB2312" w:eastAsia="仿宋_GB2312"/>
              </w:rPr>
              <w:t>000</w:t>
            </w:r>
          </w:p>
        </w:tc>
        <w:tc>
          <w:tcPr>
            <w:tcW w:w="684" w:type="dxa"/>
            <w:shd w:val="clear" w:color="auto" w:fill="auto"/>
            <w:vAlign w:val="center"/>
          </w:tcPr>
          <w:p w14:paraId="1CEA3ECE">
            <w:pPr>
              <w:jc w:val="center"/>
              <w:rPr>
                <w:rFonts w:ascii="仿宋_GB2312" w:eastAsia="仿宋_GB2312"/>
              </w:rPr>
            </w:pPr>
            <w:r>
              <w:rPr>
                <w:rFonts w:hint="eastAsia" w:ascii="仿宋_GB2312" w:eastAsia="仿宋_GB2312"/>
              </w:rPr>
              <w:t>1</w:t>
            </w:r>
          </w:p>
        </w:tc>
        <w:tc>
          <w:tcPr>
            <w:tcW w:w="2555" w:type="dxa"/>
            <w:shd w:val="clear" w:color="auto" w:fill="auto"/>
            <w:vAlign w:val="center"/>
          </w:tcPr>
          <w:p w14:paraId="61781DA1">
            <w:pPr>
              <w:jc w:val="center"/>
              <w:rPr>
                <w:rFonts w:ascii="仿宋_GB2312" w:eastAsia="仿宋_GB2312"/>
              </w:rPr>
            </w:pPr>
            <w:r>
              <w:rPr>
                <w:rFonts w:ascii="仿宋_GB2312" w:eastAsia="仿宋_GB2312"/>
              </w:rPr>
              <w:t>家庭</w:t>
            </w:r>
            <w:r>
              <w:rPr>
                <w:rFonts w:hint="eastAsia" w:ascii="仿宋_GB2312" w:eastAsia="仿宋_GB2312"/>
              </w:rPr>
              <w:t>经济</w:t>
            </w:r>
            <w:r>
              <w:rPr>
                <w:rFonts w:ascii="仿宋_GB2312" w:eastAsia="仿宋_GB2312"/>
              </w:rPr>
              <w:t>困难学生</w:t>
            </w:r>
            <w:r>
              <w:rPr>
                <w:rFonts w:hint="eastAsia" w:ascii="仿宋_GB2312" w:eastAsia="仿宋_GB2312"/>
              </w:rPr>
              <w:t>参与，每班</w:t>
            </w:r>
            <w:r>
              <w:rPr>
                <w:rFonts w:hint="eastAsia" w:ascii="仿宋_GB2312" w:eastAsia="仿宋_GB2312"/>
                <w:lang w:val="en-US" w:eastAsia="zh-CN"/>
              </w:rPr>
              <w:t>至多</w:t>
            </w:r>
            <w:r>
              <w:rPr>
                <w:rFonts w:hint="eastAsia" w:ascii="仿宋_GB2312" w:eastAsia="仿宋_GB2312"/>
              </w:rPr>
              <w:t>推荐</w:t>
            </w:r>
            <w:r>
              <w:rPr>
                <w:rFonts w:ascii="仿宋_GB2312" w:eastAsia="仿宋_GB2312"/>
              </w:rPr>
              <w:t>1</w:t>
            </w:r>
            <w:r>
              <w:rPr>
                <w:rFonts w:hint="eastAsia" w:ascii="仿宋_GB2312" w:eastAsia="仿宋_GB2312"/>
              </w:rPr>
              <w:t>人候选。</w:t>
            </w:r>
          </w:p>
        </w:tc>
        <w:tc>
          <w:tcPr>
            <w:tcW w:w="6207" w:type="dxa"/>
            <w:vAlign w:val="center"/>
          </w:tcPr>
          <w:p w14:paraId="47C6E733">
            <w:pPr>
              <w:jc w:val="left"/>
              <w:rPr>
                <w:rFonts w:hint="eastAsia" w:ascii="宋体" w:hAnsi="宋体" w:eastAsia="宋体" w:cs="宋体"/>
                <w:sz w:val="20"/>
                <w:szCs w:val="20"/>
              </w:rPr>
            </w:pPr>
            <w:r>
              <w:rPr>
                <w:rFonts w:hint="eastAsia" w:ascii="仿宋_GB2312" w:eastAsia="仿宋_GB2312"/>
              </w:rPr>
              <w:t>须通过</w:t>
            </w:r>
            <w:r>
              <w:rPr>
                <w:rFonts w:ascii="仿宋_GB2312" w:eastAsia="仿宋_GB2312"/>
                <w:highlight w:val="none"/>
              </w:rPr>
              <w:t>202</w:t>
            </w:r>
            <w:r>
              <w:rPr>
                <w:rFonts w:hint="eastAsia" w:ascii="仿宋_GB2312" w:eastAsia="仿宋_GB2312"/>
                <w:highlight w:val="none"/>
                <w:lang w:val="en-US" w:eastAsia="zh-CN"/>
              </w:rPr>
              <w:t>4</w:t>
            </w:r>
            <w:r>
              <w:rPr>
                <w:rFonts w:ascii="仿宋_GB2312" w:eastAsia="仿宋_GB2312"/>
                <w:highlight w:val="none"/>
              </w:rPr>
              <w:t>-202</w:t>
            </w:r>
            <w:r>
              <w:rPr>
                <w:rFonts w:hint="eastAsia" w:ascii="仿宋_GB2312" w:eastAsia="仿宋_GB2312"/>
                <w:highlight w:val="none"/>
                <w:lang w:val="en-US" w:eastAsia="zh-CN"/>
              </w:rPr>
              <w:t>5</w:t>
            </w:r>
            <w:r>
              <w:rPr>
                <w:rFonts w:ascii="仿宋_GB2312" w:eastAsia="仿宋_GB2312"/>
                <w:highlight w:val="none"/>
              </w:rPr>
              <w:t>学年</w:t>
            </w:r>
            <w:r>
              <w:rPr>
                <w:rFonts w:ascii="仿宋_GB2312" w:eastAsia="仿宋_GB2312"/>
              </w:rPr>
              <w:t>通过家庭经济困难认定</w:t>
            </w:r>
            <w:r>
              <w:rPr>
                <w:rFonts w:hint="eastAsia" w:ascii="仿宋_GB2312" w:eastAsia="仿宋_GB2312"/>
              </w:rPr>
              <w:t>且品学兼优的全日制在校本科生（大二及以上年级）</w:t>
            </w:r>
            <w:r>
              <w:rPr>
                <w:rFonts w:ascii="仿宋_GB2312" w:eastAsia="仿宋_GB2312"/>
              </w:rPr>
              <w:t>有资格申请和获得</w:t>
            </w:r>
            <w:r>
              <w:rPr>
                <w:rFonts w:hint="eastAsia" w:ascii="仿宋_GB2312" w:eastAsia="仿宋_GB2312"/>
              </w:rPr>
              <w:t>。</w:t>
            </w:r>
          </w:p>
          <w:p w14:paraId="504A11EC">
            <w:pPr>
              <w:jc w:val="left"/>
              <w:rPr>
                <w:rFonts w:ascii="仿宋_GB2312" w:eastAsia="仿宋_GB2312"/>
              </w:rPr>
            </w:pPr>
            <w:r>
              <w:rPr>
                <w:rFonts w:hint="eastAsia" w:ascii="仿宋_GB2312" w:eastAsia="仿宋_GB2312"/>
              </w:rPr>
              <w:t>1、遵纪守法，诚实守信；</w:t>
            </w:r>
          </w:p>
          <w:p w14:paraId="449E738F">
            <w:pPr>
              <w:jc w:val="left"/>
              <w:rPr>
                <w:rFonts w:ascii="仿宋_GB2312" w:eastAsia="仿宋_GB2312"/>
              </w:rPr>
            </w:pPr>
            <w:r>
              <w:rPr>
                <w:rFonts w:hint="eastAsia" w:ascii="仿宋_GB2312" w:eastAsia="仿宋_GB2312"/>
              </w:rPr>
              <w:t>2、德智体美，全面发展；</w:t>
            </w:r>
          </w:p>
          <w:p w14:paraId="0DC41336">
            <w:pPr>
              <w:jc w:val="left"/>
              <w:rPr>
                <w:rFonts w:ascii="仿宋_GB2312" w:eastAsia="仿宋_GB2312"/>
              </w:rPr>
            </w:pPr>
            <w:r>
              <w:rPr>
                <w:rFonts w:hint="eastAsia" w:ascii="仿宋_GB2312" w:eastAsia="仿宋_GB2312"/>
              </w:rPr>
              <w:t>3、关心集体，助人为</w:t>
            </w:r>
            <w:bookmarkStart w:id="2" w:name="_GoBack"/>
            <w:bookmarkEnd w:id="2"/>
            <w:r>
              <w:rPr>
                <w:rFonts w:hint="eastAsia" w:ascii="仿宋_GB2312" w:eastAsia="仿宋_GB2312"/>
              </w:rPr>
              <w:t>乐；</w:t>
            </w:r>
          </w:p>
          <w:p w14:paraId="3621C56D">
            <w:pPr>
              <w:jc w:val="left"/>
              <w:rPr>
                <w:rFonts w:ascii="仿宋_GB2312" w:eastAsia="仿宋_GB2312"/>
              </w:rPr>
            </w:pPr>
            <w:r>
              <w:rPr>
                <w:rFonts w:hint="eastAsia" w:ascii="仿宋_GB2312" w:eastAsia="仿宋_GB2312"/>
              </w:rPr>
              <w:t>4、勤俭节约，生活朴实；</w:t>
            </w:r>
          </w:p>
          <w:p w14:paraId="489FB306">
            <w:pPr>
              <w:jc w:val="left"/>
              <w:rPr>
                <w:rFonts w:ascii="仿宋_GB2312" w:eastAsia="仿宋_GB2312"/>
              </w:rPr>
            </w:pPr>
            <w:r>
              <w:rPr>
                <w:rFonts w:hint="eastAsia" w:ascii="仿宋_GB2312" w:eastAsia="仿宋_GB2312"/>
              </w:rPr>
              <w:t>5、学习刻苦，成绩合格。</w:t>
            </w:r>
          </w:p>
        </w:tc>
        <w:tc>
          <w:tcPr>
            <w:tcW w:w="1894" w:type="dxa"/>
            <w:vAlign w:val="center"/>
          </w:tcPr>
          <w:p w14:paraId="31A3D183">
            <w:pPr>
              <w:jc w:val="center"/>
              <w:rPr>
                <w:rFonts w:ascii="仿宋_GB2312" w:eastAsia="仿宋_GB2312"/>
              </w:rPr>
            </w:pPr>
            <w:r>
              <w:rPr>
                <w:rFonts w:hint="eastAsia" w:ascii="仿宋_GB2312" w:eastAsia="仿宋_GB2312"/>
              </w:rPr>
              <w:t>在“智慧学工”系统申请，并上传</w:t>
            </w:r>
            <w:r>
              <w:rPr>
                <w:rFonts w:hint="eastAsia" w:ascii="仿宋_GB2312" w:eastAsia="仿宋_GB2312"/>
                <w:highlight w:val="yellow"/>
              </w:rPr>
              <w:t>附件5.</w:t>
            </w:r>
            <w:r>
              <w:rPr>
                <w:rFonts w:hint="eastAsia" w:ascii="仿宋_GB2312" w:eastAsia="仿宋_GB2312"/>
                <w:highlight w:val="yellow"/>
                <w:lang w:val="en-US" w:eastAsia="zh-CN"/>
              </w:rPr>
              <w:t>6</w:t>
            </w:r>
            <w:r>
              <w:rPr>
                <w:rFonts w:hint="eastAsia" w:ascii="仿宋_GB2312" w:eastAsia="仿宋_GB2312"/>
                <w:highlight w:val="yellow"/>
              </w:rPr>
              <w:t>，命名为“xx</w:t>
            </w:r>
            <w:r>
              <w:rPr>
                <w:rFonts w:hint="eastAsia" w:ascii="仿宋_GB2312" w:eastAsia="仿宋_GB2312"/>
                <w:lang w:val="en-US" w:eastAsia="zh-CN"/>
              </w:rPr>
              <w:t>张纪光奖学金</w:t>
            </w:r>
            <w:r>
              <w:rPr>
                <w:rFonts w:hint="eastAsia" w:ascii="仿宋_GB2312" w:eastAsia="仿宋_GB2312"/>
                <w:highlight w:val="yellow"/>
              </w:rPr>
              <w:t>-姓名-班级”</w:t>
            </w:r>
            <w:r>
              <w:rPr>
                <w:rFonts w:hint="eastAsia" w:ascii="仿宋_GB2312" w:eastAsia="仿宋_GB2312"/>
              </w:rPr>
              <w:t>。及</w:t>
            </w:r>
            <w:r>
              <w:rPr>
                <w:rFonts w:hint="eastAsia" w:ascii="仿宋_GB2312" w:eastAsia="仿宋_GB2312"/>
                <w:lang w:val="en-US" w:eastAsia="zh-CN"/>
              </w:rPr>
              <w:t>附件5.5个人成长汇报</w:t>
            </w:r>
            <w:r>
              <w:rPr>
                <w:rFonts w:hint="eastAsia" w:ascii="仿宋_GB2312" w:eastAsia="仿宋_GB2312"/>
              </w:rPr>
              <w:t>，命名格式为：“学院-姓名-专业-题目”。</w:t>
            </w:r>
          </w:p>
        </w:tc>
      </w:tr>
      <w:tr w14:paraId="6FC8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84" w:type="dxa"/>
            <w:vMerge w:val="restart"/>
            <w:shd w:val="clear" w:color="auto" w:fill="auto"/>
            <w:vAlign w:val="center"/>
          </w:tcPr>
          <w:p w14:paraId="33D96E79">
            <w:pPr>
              <w:tabs>
                <w:tab w:val="left" w:pos="549"/>
              </w:tabs>
              <w:jc w:val="left"/>
              <w:rPr>
                <w:rFonts w:hint="default" w:ascii="仿宋_GB2312" w:eastAsia="仿宋_GB2312"/>
                <w:lang w:val="en-US" w:eastAsia="zh-CN"/>
              </w:rPr>
            </w:pPr>
            <w:r>
              <w:rPr>
                <w:rFonts w:hint="eastAsia" w:ascii="仿宋_GB2312" w:eastAsia="仿宋_GB2312"/>
                <w:lang w:eastAsia="zh-CN"/>
              </w:rPr>
              <w:tab/>
            </w:r>
            <w:r>
              <w:rPr>
                <w:rFonts w:hint="eastAsia" w:ascii="仿宋_GB2312" w:eastAsia="仿宋_GB2312"/>
                <w:lang w:val="en-US" w:eastAsia="zh-CN"/>
              </w:rPr>
              <w:t>校级</w:t>
            </w:r>
          </w:p>
        </w:tc>
        <w:tc>
          <w:tcPr>
            <w:tcW w:w="2248" w:type="dxa"/>
            <w:shd w:val="clear" w:color="auto" w:fill="auto"/>
            <w:vAlign w:val="center"/>
          </w:tcPr>
          <w:p w14:paraId="40B3DF53">
            <w:pPr>
              <w:jc w:val="center"/>
              <w:rPr>
                <w:rFonts w:hint="default" w:ascii="仿宋_GB2312" w:eastAsia="仿宋_GB2312"/>
                <w:lang w:val="en-US" w:eastAsia="zh-CN"/>
              </w:rPr>
            </w:pPr>
            <w:r>
              <w:rPr>
                <w:rFonts w:hint="eastAsia" w:ascii="仿宋_GB2312" w:eastAsia="仿宋_GB2312"/>
                <w:lang w:val="en-US" w:eastAsia="zh-CN"/>
              </w:rPr>
              <w:t>梁希学生一等奖学金</w:t>
            </w:r>
          </w:p>
        </w:tc>
        <w:tc>
          <w:tcPr>
            <w:tcW w:w="854" w:type="dxa"/>
            <w:shd w:val="clear" w:color="auto" w:fill="auto"/>
            <w:vAlign w:val="center"/>
          </w:tcPr>
          <w:p w14:paraId="4868291A">
            <w:pPr>
              <w:jc w:val="center"/>
              <w:rPr>
                <w:rFonts w:hint="default" w:ascii="仿宋_GB2312" w:eastAsia="仿宋_GB2312"/>
                <w:lang w:val="en-US" w:eastAsia="zh-CN"/>
              </w:rPr>
            </w:pPr>
            <w:r>
              <w:rPr>
                <w:rFonts w:hint="eastAsia" w:ascii="仿宋_GB2312" w:eastAsia="仿宋_GB2312"/>
                <w:lang w:val="en-US" w:eastAsia="zh-CN"/>
              </w:rPr>
              <w:t>5000</w:t>
            </w:r>
          </w:p>
        </w:tc>
        <w:tc>
          <w:tcPr>
            <w:tcW w:w="684" w:type="dxa"/>
            <w:shd w:val="clear" w:color="auto" w:fill="auto"/>
            <w:vAlign w:val="center"/>
          </w:tcPr>
          <w:p w14:paraId="14B4C7F6">
            <w:pPr>
              <w:jc w:val="center"/>
              <w:rPr>
                <w:rFonts w:hint="default" w:ascii="仿宋_GB2312" w:eastAsia="仿宋_GB2312"/>
                <w:highlight w:val="yellow"/>
                <w:lang w:val="en-US" w:eastAsia="zh-CN"/>
              </w:rPr>
            </w:pPr>
            <w:r>
              <w:rPr>
                <w:rFonts w:hint="eastAsia" w:ascii="仿宋_GB2312" w:eastAsia="仿宋_GB2312"/>
                <w:highlight w:val="yellow"/>
                <w:lang w:val="en-US" w:eastAsia="zh-CN"/>
              </w:rPr>
              <w:t>4</w:t>
            </w:r>
          </w:p>
        </w:tc>
        <w:tc>
          <w:tcPr>
            <w:tcW w:w="8762" w:type="dxa"/>
            <w:gridSpan w:val="2"/>
            <w:vMerge w:val="restart"/>
            <w:shd w:val="clear" w:color="auto" w:fill="auto"/>
            <w:vAlign w:val="center"/>
          </w:tcPr>
          <w:p w14:paraId="689F4DA5">
            <w:pPr>
              <w:jc w:val="left"/>
              <w:rPr>
                <w:rFonts w:hint="eastAsia" w:ascii="仿宋_GB2312" w:eastAsia="仿宋_GB2312"/>
              </w:rPr>
            </w:pPr>
            <w:r>
              <w:rPr>
                <w:rFonts w:hint="eastAsia" w:ascii="仿宋_GB2312" w:eastAsia="仿宋_GB2312"/>
              </w:rPr>
              <w:t>根据综合成绩直接评定，占比</w:t>
            </w:r>
            <w:r>
              <w:rPr>
                <w:rFonts w:ascii="仿宋_GB2312" w:eastAsia="仿宋_GB2312"/>
              </w:rPr>
              <w:t>：</w:t>
            </w:r>
            <w:r>
              <w:rPr>
                <w:rFonts w:hint="eastAsia" w:ascii="仿宋_GB2312" w:eastAsia="仿宋_GB2312"/>
              </w:rPr>
              <w:t>一等</w:t>
            </w:r>
            <w:r>
              <w:rPr>
                <w:rFonts w:hint="eastAsia" w:ascii="仿宋_GB2312" w:eastAsia="仿宋_GB2312"/>
                <w:lang w:val="en-US" w:eastAsia="zh-CN"/>
              </w:rPr>
              <w:t>10</w:t>
            </w:r>
            <w:r>
              <w:rPr>
                <w:rFonts w:hint="eastAsia" w:ascii="仿宋_GB2312" w:eastAsia="仿宋_GB2312"/>
              </w:rPr>
              <w:t>%，二等</w:t>
            </w:r>
            <w:r>
              <w:rPr>
                <w:rFonts w:hint="eastAsia" w:ascii="仿宋_GB2312" w:eastAsia="仿宋_GB2312"/>
                <w:lang w:val="en-US" w:eastAsia="zh-CN"/>
              </w:rPr>
              <w:t>20</w:t>
            </w:r>
            <w:r>
              <w:rPr>
                <w:rFonts w:hint="eastAsia" w:ascii="仿宋_GB2312" w:eastAsia="仿宋_GB2312"/>
              </w:rPr>
              <w:t>%，三等</w:t>
            </w:r>
            <w:r>
              <w:rPr>
                <w:rFonts w:hint="eastAsia" w:ascii="仿宋_GB2312" w:eastAsia="仿宋_GB2312"/>
                <w:lang w:val="en-US" w:eastAsia="zh-CN"/>
              </w:rPr>
              <w:t>30</w:t>
            </w:r>
            <w:r>
              <w:rPr>
                <w:rFonts w:hint="eastAsia" w:ascii="仿宋_GB2312" w:eastAsia="仿宋_GB2312"/>
              </w:rPr>
              <w:t>%。</w:t>
            </w:r>
          </w:p>
        </w:tc>
        <w:tc>
          <w:tcPr>
            <w:tcW w:w="1894" w:type="dxa"/>
            <w:vMerge w:val="restart"/>
            <w:shd w:val="clear" w:color="auto" w:fill="auto"/>
            <w:vAlign w:val="center"/>
          </w:tcPr>
          <w:p w14:paraId="4123E5E4">
            <w:pPr>
              <w:jc w:val="center"/>
              <w:rPr>
                <w:rFonts w:hint="eastAsia" w:ascii="仿宋_GB2312" w:eastAsia="仿宋_GB2312"/>
              </w:rPr>
            </w:pPr>
            <w:r>
              <w:rPr>
                <w:rFonts w:hint="eastAsia" w:ascii="仿宋_GB2312" w:eastAsia="仿宋_GB2312"/>
              </w:rPr>
              <w:t>根据附件6名额分配，直接在“智慧学工”系统申请即可。</w:t>
            </w:r>
          </w:p>
        </w:tc>
      </w:tr>
      <w:tr w14:paraId="1036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84" w:type="dxa"/>
            <w:vMerge w:val="continue"/>
            <w:shd w:val="clear" w:color="auto" w:fill="auto"/>
            <w:vAlign w:val="center"/>
          </w:tcPr>
          <w:p w14:paraId="4118D9CC">
            <w:pPr>
              <w:jc w:val="center"/>
              <w:rPr>
                <w:rFonts w:hint="eastAsia" w:ascii="仿宋_GB2312" w:eastAsia="仿宋_GB2312"/>
              </w:rPr>
            </w:pPr>
          </w:p>
        </w:tc>
        <w:tc>
          <w:tcPr>
            <w:tcW w:w="2248" w:type="dxa"/>
            <w:shd w:val="clear" w:color="auto" w:fill="auto"/>
            <w:vAlign w:val="center"/>
          </w:tcPr>
          <w:p w14:paraId="0BD508D6">
            <w:pPr>
              <w:jc w:val="center"/>
              <w:rPr>
                <w:rFonts w:hint="eastAsia" w:ascii="仿宋_GB2312" w:eastAsia="仿宋_GB2312"/>
              </w:rPr>
            </w:pPr>
            <w:r>
              <w:rPr>
                <w:rFonts w:hint="eastAsia" w:ascii="仿宋_GB2312" w:eastAsia="仿宋_GB2312"/>
                <w:lang w:val="en-US" w:eastAsia="zh-CN"/>
              </w:rPr>
              <w:t>梁希学生二等奖学金</w:t>
            </w:r>
          </w:p>
        </w:tc>
        <w:tc>
          <w:tcPr>
            <w:tcW w:w="854" w:type="dxa"/>
            <w:shd w:val="clear" w:color="auto" w:fill="auto"/>
            <w:vAlign w:val="center"/>
          </w:tcPr>
          <w:p w14:paraId="601DBF27">
            <w:pPr>
              <w:jc w:val="center"/>
              <w:rPr>
                <w:rFonts w:hint="default" w:ascii="仿宋_GB2312" w:eastAsia="仿宋_GB2312"/>
                <w:lang w:val="en-US" w:eastAsia="zh-CN"/>
              </w:rPr>
            </w:pPr>
            <w:r>
              <w:rPr>
                <w:rFonts w:hint="eastAsia" w:ascii="仿宋_GB2312" w:eastAsia="仿宋_GB2312"/>
                <w:lang w:val="en-US" w:eastAsia="zh-CN"/>
              </w:rPr>
              <w:t>3000</w:t>
            </w:r>
          </w:p>
        </w:tc>
        <w:tc>
          <w:tcPr>
            <w:tcW w:w="684" w:type="dxa"/>
            <w:shd w:val="clear" w:color="auto" w:fill="auto"/>
            <w:vAlign w:val="center"/>
          </w:tcPr>
          <w:p w14:paraId="626A1A89">
            <w:pPr>
              <w:jc w:val="center"/>
              <w:rPr>
                <w:rFonts w:hint="default" w:ascii="仿宋_GB2312" w:eastAsia="仿宋_GB2312"/>
                <w:highlight w:val="yellow"/>
                <w:lang w:val="en-US" w:eastAsia="zh-CN"/>
              </w:rPr>
            </w:pPr>
            <w:r>
              <w:rPr>
                <w:rFonts w:hint="eastAsia" w:ascii="仿宋_GB2312" w:eastAsia="仿宋_GB2312"/>
                <w:highlight w:val="yellow"/>
                <w:lang w:val="en-US" w:eastAsia="zh-CN"/>
              </w:rPr>
              <w:t>7</w:t>
            </w:r>
          </w:p>
        </w:tc>
        <w:tc>
          <w:tcPr>
            <w:tcW w:w="8762" w:type="dxa"/>
            <w:gridSpan w:val="2"/>
            <w:vMerge w:val="continue"/>
            <w:shd w:val="clear" w:color="auto" w:fill="auto"/>
            <w:vAlign w:val="center"/>
          </w:tcPr>
          <w:p w14:paraId="3A6F2864">
            <w:pPr>
              <w:jc w:val="left"/>
              <w:rPr>
                <w:rFonts w:hint="eastAsia" w:ascii="仿宋_GB2312" w:eastAsia="仿宋_GB2312"/>
              </w:rPr>
            </w:pPr>
          </w:p>
        </w:tc>
        <w:tc>
          <w:tcPr>
            <w:tcW w:w="1894" w:type="dxa"/>
            <w:vMerge w:val="continue"/>
            <w:shd w:val="clear" w:color="auto" w:fill="auto"/>
            <w:vAlign w:val="center"/>
          </w:tcPr>
          <w:p w14:paraId="74F1590C">
            <w:pPr>
              <w:jc w:val="center"/>
              <w:rPr>
                <w:rFonts w:hint="eastAsia" w:ascii="仿宋_GB2312" w:eastAsia="仿宋_GB2312"/>
              </w:rPr>
            </w:pPr>
          </w:p>
        </w:tc>
      </w:tr>
      <w:tr w14:paraId="7C49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84" w:type="dxa"/>
            <w:vMerge w:val="continue"/>
            <w:shd w:val="clear" w:color="auto" w:fill="auto"/>
            <w:vAlign w:val="center"/>
          </w:tcPr>
          <w:p w14:paraId="4D802718">
            <w:pPr>
              <w:jc w:val="center"/>
              <w:rPr>
                <w:rFonts w:hint="eastAsia" w:ascii="仿宋_GB2312" w:eastAsia="仿宋_GB2312"/>
              </w:rPr>
            </w:pPr>
          </w:p>
        </w:tc>
        <w:tc>
          <w:tcPr>
            <w:tcW w:w="2248" w:type="dxa"/>
            <w:shd w:val="clear" w:color="auto" w:fill="auto"/>
            <w:vAlign w:val="center"/>
          </w:tcPr>
          <w:p w14:paraId="374025B5">
            <w:pPr>
              <w:jc w:val="center"/>
              <w:rPr>
                <w:rFonts w:hint="eastAsia" w:ascii="仿宋_GB2312" w:eastAsia="仿宋_GB2312"/>
              </w:rPr>
            </w:pPr>
            <w:r>
              <w:rPr>
                <w:rFonts w:hint="eastAsia" w:ascii="仿宋_GB2312" w:eastAsia="仿宋_GB2312"/>
                <w:lang w:val="en-US" w:eastAsia="zh-CN"/>
              </w:rPr>
              <w:t>梁希学生三等奖学金</w:t>
            </w:r>
          </w:p>
        </w:tc>
        <w:tc>
          <w:tcPr>
            <w:tcW w:w="854" w:type="dxa"/>
            <w:shd w:val="clear" w:color="auto" w:fill="auto"/>
            <w:vAlign w:val="center"/>
          </w:tcPr>
          <w:p w14:paraId="1F97551C">
            <w:pPr>
              <w:jc w:val="center"/>
              <w:rPr>
                <w:rFonts w:hint="default" w:ascii="仿宋_GB2312" w:eastAsia="仿宋_GB2312"/>
                <w:lang w:val="en-US" w:eastAsia="zh-CN"/>
              </w:rPr>
            </w:pPr>
            <w:r>
              <w:rPr>
                <w:rFonts w:hint="eastAsia" w:ascii="仿宋_GB2312" w:eastAsia="仿宋_GB2312"/>
                <w:lang w:val="en-US" w:eastAsia="zh-CN"/>
              </w:rPr>
              <w:t>2000</w:t>
            </w:r>
          </w:p>
        </w:tc>
        <w:tc>
          <w:tcPr>
            <w:tcW w:w="684" w:type="dxa"/>
            <w:shd w:val="clear" w:color="auto" w:fill="auto"/>
            <w:vAlign w:val="center"/>
          </w:tcPr>
          <w:p w14:paraId="21EB004C">
            <w:pPr>
              <w:jc w:val="center"/>
              <w:rPr>
                <w:rFonts w:hint="default" w:ascii="仿宋_GB2312" w:eastAsia="仿宋_GB2312"/>
                <w:highlight w:val="yellow"/>
                <w:lang w:val="en-US" w:eastAsia="zh-CN"/>
              </w:rPr>
            </w:pPr>
            <w:r>
              <w:rPr>
                <w:rFonts w:hint="eastAsia" w:ascii="仿宋_GB2312" w:eastAsia="仿宋_GB2312"/>
                <w:highlight w:val="yellow"/>
                <w:lang w:val="en-US" w:eastAsia="zh-CN"/>
              </w:rPr>
              <w:t>11</w:t>
            </w:r>
          </w:p>
        </w:tc>
        <w:tc>
          <w:tcPr>
            <w:tcW w:w="8762" w:type="dxa"/>
            <w:gridSpan w:val="2"/>
            <w:vMerge w:val="continue"/>
            <w:shd w:val="clear" w:color="auto" w:fill="auto"/>
            <w:vAlign w:val="center"/>
          </w:tcPr>
          <w:p w14:paraId="0C8A6D55">
            <w:pPr>
              <w:jc w:val="left"/>
              <w:rPr>
                <w:rFonts w:hint="eastAsia" w:ascii="仿宋_GB2312" w:eastAsia="仿宋_GB2312"/>
              </w:rPr>
            </w:pPr>
          </w:p>
        </w:tc>
        <w:tc>
          <w:tcPr>
            <w:tcW w:w="1894" w:type="dxa"/>
            <w:vMerge w:val="continue"/>
            <w:shd w:val="clear" w:color="auto" w:fill="auto"/>
            <w:vAlign w:val="center"/>
          </w:tcPr>
          <w:p w14:paraId="09DD69FA">
            <w:pPr>
              <w:jc w:val="center"/>
              <w:rPr>
                <w:rFonts w:hint="eastAsia" w:ascii="仿宋_GB2312" w:eastAsia="仿宋_GB2312"/>
              </w:rPr>
            </w:pPr>
          </w:p>
        </w:tc>
      </w:tr>
      <w:tr w14:paraId="3CE8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84" w:type="dxa"/>
            <w:vMerge w:val="restart"/>
            <w:shd w:val="clear" w:color="auto" w:fill="auto"/>
            <w:vAlign w:val="center"/>
          </w:tcPr>
          <w:p w14:paraId="1D97697F">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54B6E329">
            <w:pPr>
              <w:jc w:val="center"/>
              <w:rPr>
                <w:rFonts w:ascii="仿宋_GB2312" w:eastAsia="仿宋_GB2312"/>
              </w:rPr>
            </w:pPr>
            <w:r>
              <w:rPr>
                <w:rFonts w:hint="eastAsia" w:ascii="仿宋_GB2312" w:eastAsia="仿宋_GB2312"/>
              </w:rPr>
              <w:t>优秀学生一等奖学金</w:t>
            </w:r>
          </w:p>
        </w:tc>
        <w:tc>
          <w:tcPr>
            <w:tcW w:w="854" w:type="dxa"/>
            <w:shd w:val="clear" w:color="auto" w:fill="auto"/>
            <w:vAlign w:val="center"/>
          </w:tcPr>
          <w:p w14:paraId="07357450">
            <w:pPr>
              <w:jc w:val="center"/>
              <w:rPr>
                <w:rFonts w:ascii="仿宋_GB2312" w:eastAsia="仿宋_GB2312"/>
              </w:rPr>
            </w:pPr>
            <w:r>
              <w:rPr>
                <w:rFonts w:hint="eastAsia" w:ascii="仿宋_GB2312" w:eastAsia="仿宋_GB2312"/>
              </w:rPr>
              <w:t>2000</w:t>
            </w:r>
          </w:p>
        </w:tc>
        <w:tc>
          <w:tcPr>
            <w:tcW w:w="684" w:type="dxa"/>
            <w:shd w:val="clear" w:color="auto" w:fill="auto"/>
            <w:vAlign w:val="center"/>
          </w:tcPr>
          <w:p w14:paraId="28BBE16D">
            <w:pPr>
              <w:jc w:val="center"/>
              <w:rPr>
                <w:rFonts w:hint="eastAsia" w:ascii="仿宋_GB2312" w:eastAsia="仿宋_GB2312"/>
                <w:highlight w:val="yellow"/>
                <w:lang w:eastAsia="zh-CN"/>
              </w:rPr>
            </w:pPr>
            <w:r>
              <w:rPr>
                <w:rFonts w:hint="eastAsia" w:ascii="仿宋_GB2312" w:eastAsia="仿宋_GB2312"/>
                <w:highlight w:val="yellow"/>
                <w:lang w:val="en-US" w:eastAsia="zh-CN"/>
              </w:rPr>
              <w:t>4</w:t>
            </w:r>
          </w:p>
        </w:tc>
        <w:tc>
          <w:tcPr>
            <w:tcW w:w="8762" w:type="dxa"/>
            <w:gridSpan w:val="2"/>
            <w:vMerge w:val="restart"/>
            <w:shd w:val="clear" w:color="auto" w:fill="auto"/>
            <w:vAlign w:val="center"/>
          </w:tcPr>
          <w:p w14:paraId="4AC3ED8F">
            <w:pPr>
              <w:jc w:val="left"/>
              <w:rPr>
                <w:rFonts w:ascii="仿宋_GB2312" w:eastAsia="仿宋_GB2312"/>
              </w:rPr>
            </w:pPr>
            <w:r>
              <w:rPr>
                <w:rFonts w:hint="eastAsia" w:ascii="仿宋_GB2312" w:eastAsia="仿宋_GB2312"/>
              </w:rPr>
              <w:t>根据综合成绩直接评定，占比</w:t>
            </w:r>
            <w:r>
              <w:rPr>
                <w:rFonts w:ascii="仿宋_GB2312" w:eastAsia="仿宋_GB2312"/>
              </w:rPr>
              <w:t>：</w:t>
            </w:r>
            <w:r>
              <w:rPr>
                <w:rFonts w:hint="eastAsia" w:ascii="仿宋_GB2312" w:eastAsia="仿宋_GB2312"/>
              </w:rPr>
              <w:t>一等3%，二等10%，三等15%。</w:t>
            </w:r>
          </w:p>
        </w:tc>
        <w:tc>
          <w:tcPr>
            <w:tcW w:w="1894" w:type="dxa"/>
            <w:vMerge w:val="restart"/>
            <w:shd w:val="clear" w:color="auto" w:fill="auto"/>
            <w:vAlign w:val="center"/>
          </w:tcPr>
          <w:p w14:paraId="597D746B">
            <w:pPr>
              <w:jc w:val="center"/>
              <w:rPr>
                <w:rFonts w:ascii="仿宋_GB2312" w:eastAsia="仿宋_GB2312"/>
              </w:rPr>
            </w:pPr>
            <w:r>
              <w:rPr>
                <w:rFonts w:hint="eastAsia" w:ascii="仿宋_GB2312" w:eastAsia="仿宋_GB2312"/>
              </w:rPr>
              <w:t>根据附件6名额分配，直接在“智慧学工”系统申请即可。</w:t>
            </w:r>
          </w:p>
        </w:tc>
      </w:tr>
      <w:tr w14:paraId="0ADF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vMerge w:val="continue"/>
            <w:shd w:val="clear" w:color="auto" w:fill="auto"/>
            <w:vAlign w:val="center"/>
          </w:tcPr>
          <w:p w14:paraId="2E810CD5">
            <w:pPr>
              <w:jc w:val="center"/>
              <w:rPr>
                <w:rFonts w:ascii="仿宋_GB2312" w:eastAsia="仿宋_GB2312"/>
              </w:rPr>
            </w:pPr>
          </w:p>
        </w:tc>
        <w:tc>
          <w:tcPr>
            <w:tcW w:w="2248" w:type="dxa"/>
            <w:shd w:val="clear" w:color="auto" w:fill="auto"/>
            <w:vAlign w:val="center"/>
          </w:tcPr>
          <w:p w14:paraId="27D604AC">
            <w:pPr>
              <w:jc w:val="center"/>
              <w:rPr>
                <w:rFonts w:ascii="仿宋_GB2312" w:eastAsia="仿宋_GB2312"/>
              </w:rPr>
            </w:pPr>
            <w:r>
              <w:rPr>
                <w:rFonts w:hint="eastAsia" w:ascii="仿宋_GB2312" w:eastAsia="仿宋_GB2312"/>
              </w:rPr>
              <w:t>优秀学生二等奖学金</w:t>
            </w:r>
          </w:p>
        </w:tc>
        <w:tc>
          <w:tcPr>
            <w:tcW w:w="854" w:type="dxa"/>
            <w:shd w:val="clear" w:color="auto" w:fill="auto"/>
            <w:vAlign w:val="center"/>
          </w:tcPr>
          <w:p w14:paraId="587E044A">
            <w:pPr>
              <w:jc w:val="center"/>
              <w:rPr>
                <w:rFonts w:ascii="仿宋_GB2312" w:eastAsia="仿宋_GB2312"/>
              </w:rPr>
            </w:pPr>
            <w:r>
              <w:rPr>
                <w:rFonts w:hint="eastAsia" w:ascii="仿宋_GB2312" w:eastAsia="仿宋_GB2312"/>
              </w:rPr>
              <w:t>1000</w:t>
            </w:r>
          </w:p>
        </w:tc>
        <w:tc>
          <w:tcPr>
            <w:tcW w:w="684" w:type="dxa"/>
            <w:shd w:val="clear" w:color="auto" w:fill="auto"/>
            <w:vAlign w:val="center"/>
          </w:tcPr>
          <w:p w14:paraId="7577617F">
            <w:pPr>
              <w:jc w:val="center"/>
              <w:rPr>
                <w:rFonts w:hint="default" w:ascii="仿宋_GB2312" w:eastAsia="仿宋_GB2312"/>
                <w:highlight w:val="yellow"/>
                <w:lang w:val="en-US" w:eastAsia="zh-CN"/>
              </w:rPr>
            </w:pPr>
            <w:r>
              <w:rPr>
                <w:rFonts w:hint="eastAsia" w:ascii="仿宋_GB2312" w:eastAsia="仿宋_GB2312"/>
                <w:highlight w:val="yellow"/>
                <w:lang w:val="en-US" w:eastAsia="zh-CN"/>
              </w:rPr>
              <w:t>11</w:t>
            </w:r>
          </w:p>
        </w:tc>
        <w:tc>
          <w:tcPr>
            <w:tcW w:w="8762" w:type="dxa"/>
            <w:gridSpan w:val="2"/>
            <w:vMerge w:val="continue"/>
            <w:vAlign w:val="center"/>
          </w:tcPr>
          <w:p w14:paraId="7FE44470">
            <w:pPr>
              <w:jc w:val="left"/>
              <w:rPr>
                <w:rFonts w:ascii="仿宋_GB2312" w:eastAsia="仿宋_GB2312"/>
              </w:rPr>
            </w:pPr>
          </w:p>
        </w:tc>
        <w:tc>
          <w:tcPr>
            <w:tcW w:w="1894" w:type="dxa"/>
            <w:vMerge w:val="continue"/>
            <w:vAlign w:val="center"/>
          </w:tcPr>
          <w:p w14:paraId="73226DE7">
            <w:pPr>
              <w:jc w:val="center"/>
              <w:rPr>
                <w:rFonts w:ascii="仿宋_GB2312" w:eastAsia="仿宋_GB2312"/>
              </w:rPr>
            </w:pPr>
          </w:p>
        </w:tc>
      </w:tr>
      <w:tr w14:paraId="7361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884" w:type="dxa"/>
            <w:vMerge w:val="continue"/>
            <w:shd w:val="clear" w:color="auto" w:fill="auto"/>
            <w:vAlign w:val="center"/>
          </w:tcPr>
          <w:p w14:paraId="2D3915B4">
            <w:pPr>
              <w:jc w:val="center"/>
              <w:rPr>
                <w:rFonts w:ascii="仿宋_GB2312" w:eastAsia="仿宋_GB2312"/>
              </w:rPr>
            </w:pPr>
          </w:p>
        </w:tc>
        <w:tc>
          <w:tcPr>
            <w:tcW w:w="2248" w:type="dxa"/>
            <w:shd w:val="clear" w:color="auto" w:fill="auto"/>
            <w:vAlign w:val="center"/>
          </w:tcPr>
          <w:p w14:paraId="02026D44">
            <w:pPr>
              <w:jc w:val="center"/>
              <w:rPr>
                <w:rFonts w:ascii="仿宋_GB2312" w:eastAsia="仿宋_GB2312"/>
              </w:rPr>
            </w:pPr>
            <w:r>
              <w:rPr>
                <w:rFonts w:hint="eastAsia" w:ascii="仿宋_GB2312" w:eastAsia="仿宋_GB2312"/>
              </w:rPr>
              <w:t>优秀学生三等奖学金</w:t>
            </w:r>
          </w:p>
        </w:tc>
        <w:tc>
          <w:tcPr>
            <w:tcW w:w="854" w:type="dxa"/>
            <w:shd w:val="clear" w:color="auto" w:fill="auto"/>
            <w:vAlign w:val="center"/>
          </w:tcPr>
          <w:p w14:paraId="32267922">
            <w:pPr>
              <w:jc w:val="center"/>
              <w:rPr>
                <w:rFonts w:ascii="仿宋_GB2312" w:eastAsia="仿宋_GB2312"/>
              </w:rPr>
            </w:pPr>
            <w:r>
              <w:rPr>
                <w:rFonts w:hint="eastAsia" w:ascii="仿宋_GB2312" w:eastAsia="仿宋_GB2312"/>
              </w:rPr>
              <w:t>500</w:t>
            </w:r>
          </w:p>
        </w:tc>
        <w:tc>
          <w:tcPr>
            <w:tcW w:w="684" w:type="dxa"/>
            <w:shd w:val="clear" w:color="auto" w:fill="auto"/>
            <w:vAlign w:val="center"/>
          </w:tcPr>
          <w:p w14:paraId="0901E65F">
            <w:pPr>
              <w:jc w:val="center"/>
              <w:rPr>
                <w:rFonts w:hint="default" w:ascii="仿宋_GB2312" w:eastAsia="仿宋_GB2312"/>
                <w:highlight w:val="yellow"/>
                <w:lang w:val="en-US" w:eastAsia="zh-CN"/>
              </w:rPr>
            </w:pPr>
            <w:r>
              <w:rPr>
                <w:rFonts w:hint="eastAsia" w:ascii="仿宋_GB2312" w:eastAsia="仿宋_GB2312"/>
                <w:highlight w:val="yellow"/>
                <w:lang w:val="en-US" w:eastAsia="zh-CN"/>
              </w:rPr>
              <w:t>17</w:t>
            </w:r>
          </w:p>
        </w:tc>
        <w:tc>
          <w:tcPr>
            <w:tcW w:w="8762" w:type="dxa"/>
            <w:gridSpan w:val="2"/>
            <w:vMerge w:val="continue"/>
            <w:vAlign w:val="center"/>
          </w:tcPr>
          <w:p w14:paraId="28EF8CE6">
            <w:pPr>
              <w:jc w:val="left"/>
              <w:rPr>
                <w:rFonts w:ascii="仿宋_GB2312" w:eastAsia="仿宋_GB2312"/>
              </w:rPr>
            </w:pPr>
          </w:p>
        </w:tc>
        <w:tc>
          <w:tcPr>
            <w:tcW w:w="1894" w:type="dxa"/>
            <w:vMerge w:val="continue"/>
            <w:vAlign w:val="center"/>
          </w:tcPr>
          <w:p w14:paraId="08FD2ADA">
            <w:pPr>
              <w:jc w:val="center"/>
              <w:rPr>
                <w:rFonts w:ascii="仿宋_GB2312" w:eastAsia="仿宋_GB2312"/>
              </w:rPr>
            </w:pPr>
          </w:p>
        </w:tc>
      </w:tr>
      <w:tr w14:paraId="4D23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shd w:val="clear" w:color="auto" w:fill="auto"/>
            <w:vAlign w:val="center"/>
          </w:tcPr>
          <w:p w14:paraId="0121B1E5">
            <w:pPr>
              <w:jc w:val="center"/>
              <w:rPr>
                <w:rFonts w:ascii="仿宋_GB2312" w:eastAsia="仿宋_GB2312"/>
              </w:rPr>
            </w:pPr>
            <w:r>
              <w:rPr>
                <w:rFonts w:hint="eastAsia" w:ascii="仿宋_GB2312" w:eastAsia="仿宋_GB2312"/>
              </w:rPr>
              <w:t>社会类</w:t>
            </w:r>
          </w:p>
        </w:tc>
        <w:tc>
          <w:tcPr>
            <w:tcW w:w="2248" w:type="dxa"/>
            <w:shd w:val="clear" w:color="auto" w:fill="auto"/>
            <w:vAlign w:val="center"/>
          </w:tcPr>
          <w:p w14:paraId="04B25FC2">
            <w:pPr>
              <w:jc w:val="center"/>
              <w:rPr>
                <w:rFonts w:ascii="仿宋_GB2312" w:eastAsia="仿宋_GB2312"/>
              </w:rPr>
            </w:pPr>
            <w:r>
              <w:rPr>
                <w:rFonts w:hint="eastAsia" w:ascii="仿宋_GB2312" w:eastAsia="仿宋_GB2312"/>
              </w:rPr>
              <w:t>新生专业特等奖学金</w:t>
            </w:r>
          </w:p>
        </w:tc>
        <w:tc>
          <w:tcPr>
            <w:tcW w:w="854" w:type="dxa"/>
            <w:shd w:val="clear" w:color="auto" w:fill="auto"/>
            <w:vAlign w:val="center"/>
          </w:tcPr>
          <w:p w14:paraId="4A10467B">
            <w:pPr>
              <w:jc w:val="center"/>
              <w:rPr>
                <w:rFonts w:ascii="仿宋_GB2312" w:eastAsia="仿宋_GB2312"/>
              </w:rPr>
            </w:pPr>
            <w:r>
              <w:rPr>
                <w:rFonts w:hint="eastAsia" w:ascii="仿宋_GB2312" w:eastAsia="仿宋_GB2312"/>
              </w:rPr>
              <w:t>5000</w:t>
            </w:r>
          </w:p>
        </w:tc>
        <w:tc>
          <w:tcPr>
            <w:tcW w:w="684" w:type="dxa"/>
            <w:shd w:val="clear" w:color="auto" w:fill="auto"/>
            <w:vAlign w:val="center"/>
          </w:tcPr>
          <w:p w14:paraId="6D6CBA13">
            <w:pPr>
              <w:jc w:val="center"/>
              <w:rPr>
                <w:rFonts w:ascii="仿宋_GB2312" w:eastAsia="仿宋_GB2312"/>
              </w:rPr>
            </w:pPr>
            <w:r>
              <w:rPr>
                <w:rFonts w:ascii="仿宋_GB2312" w:eastAsia="仿宋_GB2312"/>
              </w:rPr>
              <w:t>2</w:t>
            </w:r>
          </w:p>
        </w:tc>
        <w:tc>
          <w:tcPr>
            <w:tcW w:w="2555" w:type="dxa"/>
            <w:shd w:val="clear" w:color="auto" w:fill="auto"/>
            <w:vAlign w:val="center"/>
          </w:tcPr>
          <w:p w14:paraId="7F2B603D">
            <w:pPr>
              <w:jc w:val="center"/>
              <w:rPr>
                <w:rFonts w:ascii="仿宋_GB2312" w:eastAsia="仿宋_GB2312"/>
              </w:rPr>
            </w:pPr>
            <w:r>
              <w:rPr>
                <w:rFonts w:hint="eastAsia" w:ascii="仿宋_GB2312" w:eastAsia="仿宋_GB2312"/>
              </w:rPr>
              <w:t>202</w:t>
            </w:r>
            <w:r>
              <w:rPr>
                <w:rFonts w:hint="eastAsia" w:ascii="仿宋_GB2312" w:eastAsia="仿宋_GB2312"/>
                <w:lang w:val="en-US" w:eastAsia="zh-CN"/>
              </w:rPr>
              <w:t>4</w:t>
            </w:r>
            <w:r>
              <w:rPr>
                <w:rFonts w:hint="eastAsia" w:ascii="仿宋_GB2312" w:eastAsia="仿宋_GB2312"/>
              </w:rPr>
              <w:t>级</w:t>
            </w:r>
            <w:r>
              <w:rPr>
                <w:rFonts w:hint="eastAsia" w:ascii="仿宋_GB2312" w:eastAsia="仿宋_GB2312"/>
                <w:lang w:val="en-US" w:eastAsia="zh-CN"/>
              </w:rPr>
              <w:t>梁希</w:t>
            </w:r>
            <w:r>
              <w:rPr>
                <w:rFonts w:hint="eastAsia" w:ascii="仿宋_GB2312" w:eastAsia="仿宋_GB2312"/>
              </w:rPr>
              <w:t>草业科学专业、草坪专业学习成绩专业排名第一。</w:t>
            </w:r>
          </w:p>
        </w:tc>
        <w:tc>
          <w:tcPr>
            <w:tcW w:w="6207" w:type="dxa"/>
            <w:vAlign w:val="center"/>
          </w:tcPr>
          <w:p w14:paraId="3E17EF62">
            <w:pPr>
              <w:jc w:val="left"/>
              <w:rPr>
                <w:rFonts w:ascii="仿宋_GB2312" w:eastAsia="仿宋_GB2312"/>
              </w:rPr>
            </w:pPr>
            <w:r>
              <w:rPr>
                <w:rFonts w:hint="eastAsia" w:ascii="仿宋_GB2312" w:eastAsia="仿宋_GB2312"/>
              </w:rPr>
              <w:t>每年奖励全校本科</w:t>
            </w:r>
            <w:r>
              <w:rPr>
                <w:rFonts w:ascii="仿宋_GB2312" w:eastAsia="仿宋_GB2312"/>
              </w:rPr>
              <w:t>68个专业学习成绩最优秀的大二的学生，共68人。大二转出本专业的，不参评新生专业特等奖学金。</w:t>
            </w:r>
          </w:p>
          <w:p w14:paraId="374759BE">
            <w:pPr>
              <w:jc w:val="left"/>
              <w:rPr>
                <w:rFonts w:ascii="仿宋_GB2312" w:eastAsia="仿宋_GB2312"/>
              </w:rPr>
            </w:pPr>
            <w:r>
              <w:rPr>
                <w:rFonts w:ascii="仿宋_GB2312" w:eastAsia="仿宋_GB2312"/>
              </w:rPr>
              <w:t>1、热爱社会主义祖国，拥护中国共产党的领导；</w:t>
            </w:r>
          </w:p>
          <w:p w14:paraId="474AB161">
            <w:pPr>
              <w:jc w:val="left"/>
              <w:rPr>
                <w:rFonts w:ascii="仿宋_GB2312" w:eastAsia="仿宋_GB2312"/>
              </w:rPr>
            </w:pPr>
            <w:r>
              <w:rPr>
                <w:rFonts w:ascii="仿宋_GB2312" w:eastAsia="仿宋_GB2312"/>
              </w:rPr>
              <w:t>2、自觉遵守宪法和法律，遵守学校各项规章制度；</w:t>
            </w:r>
          </w:p>
          <w:p w14:paraId="1783AA89">
            <w:pPr>
              <w:jc w:val="left"/>
              <w:rPr>
                <w:rFonts w:ascii="仿宋_GB2312" w:eastAsia="仿宋_GB2312"/>
              </w:rPr>
            </w:pPr>
            <w:r>
              <w:rPr>
                <w:rFonts w:ascii="仿宋_GB2312" w:eastAsia="仿宋_GB2312"/>
              </w:rPr>
              <w:t>3、诚实守信，道德品质优良；</w:t>
            </w:r>
          </w:p>
          <w:p w14:paraId="31320A82">
            <w:pPr>
              <w:jc w:val="left"/>
              <w:rPr>
                <w:rFonts w:ascii="仿宋_GB2312" w:eastAsia="仿宋_GB2312"/>
              </w:rPr>
            </w:pPr>
            <w:r>
              <w:rPr>
                <w:rFonts w:ascii="仿宋_GB2312" w:eastAsia="仿宋_GB2312"/>
              </w:rPr>
              <w:t>4、学习成绩优秀；</w:t>
            </w:r>
          </w:p>
          <w:p w14:paraId="67C9F4AA">
            <w:pPr>
              <w:jc w:val="left"/>
              <w:rPr>
                <w:rFonts w:ascii="仿宋_GB2312" w:eastAsia="仿宋_GB2312"/>
              </w:rPr>
            </w:pPr>
            <w:r>
              <w:rPr>
                <w:rFonts w:ascii="仿宋_GB2312" w:eastAsia="仿宋_GB2312"/>
              </w:rPr>
              <w:t>5、德智体全面发展；</w:t>
            </w:r>
          </w:p>
          <w:p w14:paraId="49BC1CFC">
            <w:pPr>
              <w:jc w:val="left"/>
              <w:rPr>
                <w:rFonts w:ascii="仿宋_GB2312" w:eastAsia="仿宋_GB2312"/>
              </w:rPr>
            </w:pPr>
            <w:r>
              <w:rPr>
                <w:rFonts w:ascii="仿宋_GB2312" w:eastAsia="仿宋_GB2312"/>
              </w:rPr>
              <w:t>6、热爱本专业，立志在本专业做出贡献；</w:t>
            </w:r>
          </w:p>
          <w:p w14:paraId="50B0D9B8">
            <w:pPr>
              <w:jc w:val="left"/>
              <w:rPr>
                <w:rFonts w:ascii="仿宋_GB2312" w:eastAsia="仿宋_GB2312"/>
              </w:rPr>
            </w:pPr>
            <w:r>
              <w:rPr>
                <w:rFonts w:ascii="仿宋_GB2312" w:eastAsia="仿宋_GB2312"/>
                <w:highlight w:val="yellow"/>
              </w:rPr>
              <w:t>7、不能与国家奖学金兼得。</w:t>
            </w:r>
          </w:p>
        </w:tc>
        <w:tc>
          <w:tcPr>
            <w:tcW w:w="1894" w:type="dxa"/>
            <w:vAlign w:val="center"/>
          </w:tcPr>
          <w:p w14:paraId="2B9D5072">
            <w:pPr>
              <w:jc w:val="center"/>
              <w:rPr>
                <w:rFonts w:ascii="仿宋_GB2312" w:eastAsia="仿宋_GB2312"/>
              </w:rPr>
            </w:pPr>
            <w:r>
              <w:rPr>
                <w:rFonts w:hint="eastAsia" w:ascii="仿宋_GB2312" w:eastAsia="仿宋_GB2312"/>
              </w:rPr>
              <w:t>直接在“智慧学工”系统申请即可。</w:t>
            </w:r>
          </w:p>
        </w:tc>
      </w:tr>
      <w:tr w14:paraId="7AA9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vMerge w:val="restart"/>
            <w:shd w:val="clear" w:color="auto" w:fill="auto"/>
            <w:vAlign w:val="center"/>
          </w:tcPr>
          <w:p w14:paraId="768BCEBC">
            <w:pPr>
              <w:jc w:val="center"/>
              <w:rPr>
                <w:rFonts w:ascii="仿宋_GB2312" w:eastAsia="仿宋_GB2312"/>
              </w:rPr>
            </w:pPr>
            <w:r>
              <w:rPr>
                <w:rFonts w:hint="eastAsia" w:ascii="仿宋_GB2312" w:eastAsia="仿宋_GB2312"/>
              </w:rPr>
              <w:t>校级</w:t>
            </w:r>
          </w:p>
        </w:tc>
        <w:tc>
          <w:tcPr>
            <w:tcW w:w="2248" w:type="dxa"/>
            <w:vMerge w:val="restart"/>
            <w:shd w:val="clear" w:color="auto" w:fill="auto"/>
            <w:vAlign w:val="center"/>
          </w:tcPr>
          <w:p w14:paraId="6C86F3F6">
            <w:pPr>
              <w:jc w:val="center"/>
              <w:rPr>
                <w:rFonts w:ascii="仿宋_GB2312" w:eastAsia="仿宋_GB2312"/>
              </w:rPr>
            </w:pPr>
            <w:r>
              <w:rPr>
                <w:rFonts w:hint="eastAsia" w:ascii="仿宋_GB2312" w:eastAsia="仿宋_GB2312"/>
              </w:rPr>
              <w:t>学术优秀奖学金</w:t>
            </w:r>
          </w:p>
        </w:tc>
        <w:tc>
          <w:tcPr>
            <w:tcW w:w="854" w:type="dxa"/>
            <w:shd w:val="clear" w:color="auto" w:fill="auto"/>
            <w:vAlign w:val="center"/>
          </w:tcPr>
          <w:p w14:paraId="104A1357">
            <w:pPr>
              <w:jc w:val="center"/>
              <w:rPr>
                <w:rFonts w:ascii="仿宋_GB2312" w:eastAsia="仿宋_GB2312"/>
              </w:rPr>
            </w:pPr>
            <w:r>
              <w:rPr>
                <w:rFonts w:hint="eastAsia" w:ascii="仿宋_GB2312" w:eastAsia="仿宋_GB2312"/>
              </w:rPr>
              <w:t>800</w:t>
            </w:r>
          </w:p>
        </w:tc>
        <w:tc>
          <w:tcPr>
            <w:tcW w:w="684" w:type="dxa"/>
            <w:shd w:val="clear" w:color="auto" w:fill="auto"/>
            <w:vAlign w:val="center"/>
          </w:tcPr>
          <w:p w14:paraId="04D4A489">
            <w:pPr>
              <w:jc w:val="center"/>
              <w:rPr>
                <w:rFonts w:ascii="仿宋_GB2312" w:eastAsia="仿宋_GB2312"/>
              </w:rPr>
            </w:pPr>
            <w:r>
              <w:rPr>
                <w:rFonts w:hint="eastAsia" w:ascii="仿宋_GB2312" w:eastAsia="仿宋_GB2312"/>
              </w:rPr>
              <w:t>不限</w:t>
            </w:r>
          </w:p>
        </w:tc>
        <w:tc>
          <w:tcPr>
            <w:tcW w:w="2555" w:type="dxa"/>
            <w:vMerge w:val="restart"/>
            <w:shd w:val="clear" w:color="auto" w:fill="auto"/>
            <w:vAlign w:val="center"/>
          </w:tcPr>
          <w:p w14:paraId="6CB8CA86">
            <w:pPr>
              <w:jc w:val="center"/>
              <w:rPr>
                <w:rFonts w:ascii="仿宋_GB2312" w:eastAsia="仿宋_GB2312"/>
              </w:rPr>
            </w:pPr>
            <w:r>
              <w:rPr>
                <w:rFonts w:hint="eastAsia" w:ascii="仿宋_GB2312" w:eastAsia="仿宋_GB2312"/>
              </w:rPr>
              <w:t>参加省级以上各类比赛（除文艺和体育比赛）成绩优异，为学校争得荣誉的学生自主申请。</w:t>
            </w:r>
          </w:p>
          <w:p w14:paraId="083E5DB6">
            <w:pPr>
              <w:jc w:val="center"/>
              <w:rPr>
                <w:rFonts w:ascii="仿宋_GB2312" w:eastAsia="仿宋_GB2312"/>
              </w:rPr>
            </w:pPr>
            <w:r>
              <w:rPr>
                <w:rFonts w:hint="eastAsia" w:ascii="仿宋_GB2312" w:eastAsia="仿宋_GB2312"/>
              </w:rPr>
              <w:t>（注：有特等奖的，一等奖按照二等奖计算，以此类推）</w:t>
            </w:r>
          </w:p>
        </w:tc>
        <w:tc>
          <w:tcPr>
            <w:tcW w:w="6207" w:type="dxa"/>
            <w:vAlign w:val="center"/>
          </w:tcPr>
          <w:p w14:paraId="5B9DB94D">
            <w:pPr>
              <w:jc w:val="left"/>
              <w:rPr>
                <w:rFonts w:ascii="仿宋_GB2312" w:eastAsia="仿宋_GB2312"/>
              </w:rPr>
            </w:pPr>
            <w:r>
              <w:rPr>
                <w:rFonts w:hint="eastAsia" w:ascii="仿宋_GB2312" w:eastAsia="仿宋_GB2312"/>
              </w:rPr>
              <w:t>在全国性比赛中获得一等奖</w:t>
            </w:r>
          </w:p>
        </w:tc>
        <w:tc>
          <w:tcPr>
            <w:tcW w:w="1894" w:type="dxa"/>
            <w:vMerge w:val="restart"/>
            <w:vAlign w:val="center"/>
          </w:tcPr>
          <w:p w14:paraId="4CDAA2ED">
            <w:pPr>
              <w:jc w:val="center"/>
              <w:rPr>
                <w:rFonts w:ascii="仿宋_GB2312" w:eastAsia="仿宋_GB2312"/>
              </w:rPr>
            </w:pPr>
            <w:r>
              <w:rPr>
                <w:rFonts w:hint="eastAsia" w:ascii="仿宋_GB2312" w:eastAsia="仿宋_GB2312"/>
              </w:rPr>
              <w:t>在“智慧学工”系统申请，并上传附件5.3，及获奖证书、论文等相应证明材料（</w:t>
            </w:r>
            <w:r>
              <w:rPr>
                <w:rFonts w:hint="eastAsia" w:ascii="仿宋_GB2312" w:eastAsia="仿宋_GB2312"/>
                <w:highlight w:val="yellow"/>
              </w:rPr>
              <w:t>置于1个PDF后上传</w:t>
            </w:r>
            <w:r>
              <w:rPr>
                <w:rFonts w:hint="eastAsia" w:ascii="仿宋_GB2312" w:eastAsia="仿宋_GB2312"/>
              </w:rPr>
              <w:t>，每个证明材料单独占1页）。</w:t>
            </w:r>
          </w:p>
        </w:tc>
      </w:tr>
      <w:tr w14:paraId="656F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vMerge w:val="continue"/>
            <w:shd w:val="clear" w:color="auto" w:fill="auto"/>
            <w:vAlign w:val="center"/>
          </w:tcPr>
          <w:p w14:paraId="4A99EF6D">
            <w:pPr>
              <w:jc w:val="center"/>
              <w:rPr>
                <w:rFonts w:ascii="仿宋_GB2312" w:eastAsia="仿宋_GB2312"/>
              </w:rPr>
            </w:pPr>
          </w:p>
        </w:tc>
        <w:tc>
          <w:tcPr>
            <w:tcW w:w="2248" w:type="dxa"/>
            <w:vMerge w:val="continue"/>
            <w:shd w:val="clear" w:color="auto" w:fill="auto"/>
            <w:vAlign w:val="center"/>
          </w:tcPr>
          <w:p w14:paraId="0E83030A">
            <w:pPr>
              <w:jc w:val="center"/>
              <w:rPr>
                <w:rFonts w:ascii="仿宋_GB2312" w:eastAsia="仿宋_GB2312"/>
              </w:rPr>
            </w:pPr>
          </w:p>
        </w:tc>
        <w:tc>
          <w:tcPr>
            <w:tcW w:w="854" w:type="dxa"/>
            <w:shd w:val="clear" w:color="auto" w:fill="auto"/>
            <w:vAlign w:val="center"/>
          </w:tcPr>
          <w:p w14:paraId="53185353">
            <w:pPr>
              <w:jc w:val="center"/>
              <w:rPr>
                <w:rFonts w:ascii="仿宋_GB2312" w:eastAsia="仿宋_GB2312"/>
              </w:rPr>
            </w:pPr>
            <w:r>
              <w:rPr>
                <w:rFonts w:hint="eastAsia" w:ascii="仿宋_GB2312" w:eastAsia="仿宋_GB2312"/>
              </w:rPr>
              <w:t>500</w:t>
            </w:r>
          </w:p>
        </w:tc>
        <w:tc>
          <w:tcPr>
            <w:tcW w:w="684" w:type="dxa"/>
            <w:shd w:val="clear" w:color="auto" w:fill="auto"/>
            <w:vAlign w:val="center"/>
          </w:tcPr>
          <w:p w14:paraId="674175EF">
            <w:pPr>
              <w:jc w:val="center"/>
              <w:rPr>
                <w:rFonts w:ascii="仿宋_GB2312" w:eastAsia="仿宋_GB2312"/>
              </w:rPr>
            </w:pPr>
            <w:r>
              <w:rPr>
                <w:rFonts w:hint="eastAsia" w:ascii="仿宋_GB2312" w:eastAsia="仿宋_GB2312"/>
              </w:rPr>
              <w:t>不限</w:t>
            </w:r>
          </w:p>
        </w:tc>
        <w:tc>
          <w:tcPr>
            <w:tcW w:w="2555" w:type="dxa"/>
            <w:vMerge w:val="continue"/>
            <w:shd w:val="clear" w:color="auto" w:fill="auto"/>
            <w:vAlign w:val="center"/>
          </w:tcPr>
          <w:p w14:paraId="55564969">
            <w:pPr>
              <w:jc w:val="center"/>
              <w:rPr>
                <w:rFonts w:ascii="仿宋_GB2312" w:eastAsia="仿宋_GB2312"/>
              </w:rPr>
            </w:pPr>
          </w:p>
        </w:tc>
        <w:tc>
          <w:tcPr>
            <w:tcW w:w="6207" w:type="dxa"/>
            <w:vAlign w:val="center"/>
          </w:tcPr>
          <w:p w14:paraId="6A4B1716">
            <w:pPr>
              <w:jc w:val="left"/>
              <w:rPr>
                <w:rFonts w:ascii="仿宋_GB2312" w:eastAsia="仿宋_GB2312"/>
              </w:rPr>
            </w:pPr>
            <w:r>
              <w:rPr>
                <w:rFonts w:hint="eastAsia" w:ascii="仿宋_GB2312" w:eastAsia="仿宋_GB2312"/>
              </w:rPr>
              <w:t>在全国性比赛中获得二等奖或在省级比赛中获得一等奖</w:t>
            </w:r>
          </w:p>
        </w:tc>
        <w:tc>
          <w:tcPr>
            <w:tcW w:w="1894" w:type="dxa"/>
            <w:vMerge w:val="continue"/>
            <w:vAlign w:val="center"/>
          </w:tcPr>
          <w:p w14:paraId="5DC18DF1">
            <w:pPr>
              <w:jc w:val="center"/>
              <w:rPr>
                <w:rFonts w:ascii="仿宋_GB2312" w:eastAsia="仿宋_GB2312"/>
              </w:rPr>
            </w:pPr>
          </w:p>
        </w:tc>
      </w:tr>
      <w:tr w14:paraId="3BA6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4" w:type="dxa"/>
            <w:vMerge w:val="continue"/>
            <w:shd w:val="clear" w:color="auto" w:fill="auto"/>
            <w:vAlign w:val="center"/>
          </w:tcPr>
          <w:p w14:paraId="78ED57FA">
            <w:pPr>
              <w:jc w:val="center"/>
              <w:rPr>
                <w:rFonts w:ascii="仿宋_GB2312" w:eastAsia="仿宋_GB2312"/>
              </w:rPr>
            </w:pPr>
          </w:p>
        </w:tc>
        <w:tc>
          <w:tcPr>
            <w:tcW w:w="2248" w:type="dxa"/>
            <w:vMerge w:val="continue"/>
            <w:shd w:val="clear" w:color="auto" w:fill="auto"/>
            <w:vAlign w:val="center"/>
          </w:tcPr>
          <w:p w14:paraId="4454FB3F">
            <w:pPr>
              <w:jc w:val="center"/>
              <w:rPr>
                <w:rFonts w:ascii="仿宋_GB2312" w:eastAsia="仿宋_GB2312"/>
              </w:rPr>
            </w:pPr>
          </w:p>
        </w:tc>
        <w:tc>
          <w:tcPr>
            <w:tcW w:w="854" w:type="dxa"/>
            <w:shd w:val="clear" w:color="auto" w:fill="auto"/>
            <w:vAlign w:val="center"/>
          </w:tcPr>
          <w:p w14:paraId="0B37693F">
            <w:pPr>
              <w:jc w:val="center"/>
              <w:rPr>
                <w:rFonts w:ascii="仿宋_GB2312" w:eastAsia="仿宋_GB2312"/>
              </w:rPr>
            </w:pPr>
            <w:r>
              <w:rPr>
                <w:rFonts w:hint="eastAsia" w:ascii="仿宋_GB2312" w:eastAsia="仿宋_GB2312"/>
              </w:rPr>
              <w:t>300</w:t>
            </w:r>
          </w:p>
        </w:tc>
        <w:tc>
          <w:tcPr>
            <w:tcW w:w="684" w:type="dxa"/>
            <w:shd w:val="clear" w:color="auto" w:fill="auto"/>
            <w:vAlign w:val="center"/>
          </w:tcPr>
          <w:p w14:paraId="67CD42B1">
            <w:pPr>
              <w:jc w:val="center"/>
              <w:rPr>
                <w:rFonts w:ascii="仿宋_GB2312" w:eastAsia="仿宋_GB2312"/>
              </w:rPr>
            </w:pPr>
            <w:r>
              <w:rPr>
                <w:rFonts w:hint="eastAsia" w:ascii="仿宋_GB2312" w:eastAsia="仿宋_GB2312"/>
              </w:rPr>
              <w:t>不限</w:t>
            </w:r>
          </w:p>
        </w:tc>
        <w:tc>
          <w:tcPr>
            <w:tcW w:w="2555" w:type="dxa"/>
            <w:vMerge w:val="continue"/>
            <w:shd w:val="clear" w:color="auto" w:fill="auto"/>
            <w:vAlign w:val="center"/>
          </w:tcPr>
          <w:p w14:paraId="488471F8">
            <w:pPr>
              <w:jc w:val="center"/>
              <w:rPr>
                <w:rFonts w:ascii="仿宋_GB2312" w:eastAsia="仿宋_GB2312"/>
              </w:rPr>
            </w:pPr>
          </w:p>
        </w:tc>
        <w:tc>
          <w:tcPr>
            <w:tcW w:w="6207" w:type="dxa"/>
            <w:vAlign w:val="center"/>
          </w:tcPr>
          <w:p w14:paraId="1C14FFA0">
            <w:pPr>
              <w:jc w:val="left"/>
              <w:rPr>
                <w:rFonts w:ascii="仿宋_GB2312" w:eastAsia="仿宋_GB2312"/>
              </w:rPr>
            </w:pPr>
            <w:r>
              <w:rPr>
                <w:rFonts w:hint="eastAsia" w:ascii="仿宋_GB2312" w:eastAsia="仿宋_GB2312"/>
              </w:rPr>
              <w:t>在全国性比赛中获得三等奖或在省级比赛中获得二等奖</w:t>
            </w:r>
          </w:p>
        </w:tc>
        <w:tc>
          <w:tcPr>
            <w:tcW w:w="1894" w:type="dxa"/>
            <w:vMerge w:val="continue"/>
            <w:vAlign w:val="center"/>
          </w:tcPr>
          <w:p w14:paraId="6C9F705E">
            <w:pPr>
              <w:jc w:val="center"/>
              <w:rPr>
                <w:rFonts w:ascii="仿宋_GB2312" w:eastAsia="仿宋_GB2312"/>
              </w:rPr>
            </w:pPr>
          </w:p>
        </w:tc>
      </w:tr>
      <w:tr w14:paraId="7E0C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84" w:type="dxa"/>
            <w:vMerge w:val="continue"/>
            <w:shd w:val="clear" w:color="auto" w:fill="auto"/>
            <w:vAlign w:val="center"/>
          </w:tcPr>
          <w:p w14:paraId="06F1E995">
            <w:pPr>
              <w:jc w:val="center"/>
              <w:rPr>
                <w:rFonts w:ascii="仿宋_GB2312" w:eastAsia="仿宋_GB2312"/>
              </w:rPr>
            </w:pPr>
          </w:p>
        </w:tc>
        <w:tc>
          <w:tcPr>
            <w:tcW w:w="2248" w:type="dxa"/>
            <w:vMerge w:val="continue"/>
            <w:shd w:val="clear" w:color="auto" w:fill="auto"/>
            <w:vAlign w:val="center"/>
          </w:tcPr>
          <w:p w14:paraId="099AB453">
            <w:pPr>
              <w:jc w:val="center"/>
              <w:rPr>
                <w:rFonts w:ascii="仿宋_GB2312" w:eastAsia="仿宋_GB2312"/>
              </w:rPr>
            </w:pPr>
          </w:p>
        </w:tc>
        <w:tc>
          <w:tcPr>
            <w:tcW w:w="854" w:type="dxa"/>
            <w:shd w:val="clear" w:color="auto" w:fill="auto"/>
            <w:vAlign w:val="center"/>
          </w:tcPr>
          <w:p w14:paraId="0F049AAA">
            <w:pPr>
              <w:jc w:val="center"/>
              <w:rPr>
                <w:rFonts w:ascii="仿宋_GB2312" w:eastAsia="仿宋_GB2312"/>
              </w:rPr>
            </w:pPr>
            <w:r>
              <w:rPr>
                <w:rFonts w:hint="eastAsia" w:ascii="仿宋_GB2312" w:eastAsia="仿宋_GB2312"/>
              </w:rPr>
              <w:t>200</w:t>
            </w:r>
          </w:p>
        </w:tc>
        <w:tc>
          <w:tcPr>
            <w:tcW w:w="684" w:type="dxa"/>
            <w:shd w:val="clear" w:color="auto" w:fill="auto"/>
            <w:vAlign w:val="center"/>
          </w:tcPr>
          <w:p w14:paraId="3EAE1C50">
            <w:pPr>
              <w:jc w:val="center"/>
              <w:rPr>
                <w:rFonts w:ascii="仿宋_GB2312" w:eastAsia="仿宋_GB2312"/>
              </w:rPr>
            </w:pPr>
            <w:r>
              <w:rPr>
                <w:rFonts w:hint="eastAsia" w:ascii="仿宋_GB2312" w:eastAsia="仿宋_GB2312"/>
              </w:rPr>
              <w:t>不限</w:t>
            </w:r>
          </w:p>
        </w:tc>
        <w:tc>
          <w:tcPr>
            <w:tcW w:w="2555" w:type="dxa"/>
            <w:vMerge w:val="continue"/>
            <w:shd w:val="clear" w:color="auto" w:fill="auto"/>
            <w:vAlign w:val="center"/>
          </w:tcPr>
          <w:p w14:paraId="3880F783">
            <w:pPr>
              <w:jc w:val="center"/>
              <w:rPr>
                <w:rFonts w:ascii="仿宋_GB2312" w:eastAsia="仿宋_GB2312"/>
              </w:rPr>
            </w:pPr>
          </w:p>
        </w:tc>
        <w:tc>
          <w:tcPr>
            <w:tcW w:w="6207" w:type="dxa"/>
            <w:vAlign w:val="center"/>
          </w:tcPr>
          <w:p w14:paraId="46A43D3F">
            <w:pPr>
              <w:jc w:val="left"/>
              <w:rPr>
                <w:rFonts w:ascii="仿宋_GB2312" w:eastAsia="仿宋_GB2312"/>
              </w:rPr>
            </w:pPr>
            <w:r>
              <w:rPr>
                <w:rFonts w:hint="eastAsia" w:ascii="仿宋_GB2312" w:eastAsia="仿宋_GB2312"/>
              </w:rPr>
              <w:t>在省级比赛中获得三等奖、鼓励奖。</w:t>
            </w:r>
          </w:p>
        </w:tc>
        <w:tc>
          <w:tcPr>
            <w:tcW w:w="1894" w:type="dxa"/>
            <w:vMerge w:val="continue"/>
            <w:vAlign w:val="center"/>
          </w:tcPr>
          <w:p w14:paraId="25CE7FDE">
            <w:pPr>
              <w:jc w:val="center"/>
              <w:rPr>
                <w:rFonts w:ascii="仿宋_GB2312" w:eastAsia="仿宋_GB2312"/>
              </w:rPr>
            </w:pPr>
          </w:p>
        </w:tc>
      </w:tr>
      <w:tr w14:paraId="1C28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84" w:type="dxa"/>
            <w:vMerge w:val="continue"/>
            <w:shd w:val="clear" w:color="auto" w:fill="auto"/>
            <w:vAlign w:val="center"/>
          </w:tcPr>
          <w:p w14:paraId="32B2BE34">
            <w:pPr>
              <w:jc w:val="center"/>
              <w:rPr>
                <w:rFonts w:ascii="仿宋_GB2312" w:eastAsia="仿宋_GB2312"/>
              </w:rPr>
            </w:pPr>
          </w:p>
        </w:tc>
        <w:tc>
          <w:tcPr>
            <w:tcW w:w="2248" w:type="dxa"/>
            <w:vMerge w:val="continue"/>
            <w:shd w:val="clear" w:color="auto" w:fill="auto"/>
            <w:vAlign w:val="center"/>
          </w:tcPr>
          <w:p w14:paraId="0E378F29">
            <w:pPr>
              <w:jc w:val="center"/>
              <w:rPr>
                <w:rFonts w:ascii="仿宋_GB2312" w:eastAsia="仿宋_GB2312"/>
              </w:rPr>
            </w:pPr>
          </w:p>
        </w:tc>
        <w:tc>
          <w:tcPr>
            <w:tcW w:w="854" w:type="dxa"/>
            <w:shd w:val="clear" w:color="auto" w:fill="auto"/>
            <w:vAlign w:val="center"/>
          </w:tcPr>
          <w:p w14:paraId="047BC934">
            <w:pPr>
              <w:jc w:val="center"/>
              <w:rPr>
                <w:rFonts w:ascii="仿宋_GB2312" w:eastAsia="仿宋_GB2312"/>
              </w:rPr>
            </w:pPr>
            <w:r>
              <w:rPr>
                <w:rFonts w:hint="eastAsia" w:ascii="仿宋_GB2312" w:eastAsia="仿宋_GB2312"/>
              </w:rPr>
              <w:t>500-800</w:t>
            </w:r>
          </w:p>
        </w:tc>
        <w:tc>
          <w:tcPr>
            <w:tcW w:w="684" w:type="dxa"/>
            <w:shd w:val="clear" w:color="auto" w:fill="auto"/>
            <w:vAlign w:val="center"/>
          </w:tcPr>
          <w:p w14:paraId="1BE270F0">
            <w:pPr>
              <w:jc w:val="center"/>
              <w:rPr>
                <w:rFonts w:ascii="仿宋_GB2312" w:eastAsia="仿宋_GB2312"/>
              </w:rPr>
            </w:pPr>
            <w:r>
              <w:rPr>
                <w:rFonts w:hint="eastAsia" w:ascii="仿宋_GB2312" w:eastAsia="仿宋_GB2312"/>
              </w:rPr>
              <w:t>不限</w:t>
            </w:r>
          </w:p>
        </w:tc>
        <w:tc>
          <w:tcPr>
            <w:tcW w:w="2555" w:type="dxa"/>
            <w:shd w:val="clear" w:color="auto" w:fill="auto"/>
            <w:vAlign w:val="center"/>
          </w:tcPr>
          <w:p w14:paraId="59135EA2">
            <w:pPr>
              <w:jc w:val="center"/>
              <w:rPr>
                <w:rFonts w:ascii="仿宋_GB2312" w:eastAsia="仿宋_GB2312"/>
              </w:rPr>
            </w:pPr>
            <w:r>
              <w:rPr>
                <w:rFonts w:hint="eastAsia" w:ascii="仿宋_GB2312" w:eastAsia="仿宋_GB2312"/>
              </w:rPr>
              <w:t>发表优秀学术论文的学生自主申请</w:t>
            </w:r>
          </w:p>
        </w:tc>
        <w:tc>
          <w:tcPr>
            <w:tcW w:w="6207" w:type="dxa"/>
            <w:vAlign w:val="center"/>
          </w:tcPr>
          <w:p w14:paraId="57225693">
            <w:pPr>
              <w:jc w:val="left"/>
              <w:rPr>
                <w:rFonts w:ascii="仿宋_GB2312" w:eastAsia="仿宋_GB2312"/>
              </w:rPr>
            </w:pPr>
            <w:r>
              <w:rPr>
                <w:rFonts w:hint="eastAsia" w:ascii="仿宋_GB2312" w:eastAsia="仿宋_GB2312"/>
              </w:rPr>
              <w:t>在正式出版的SCI/SSCI/A&amp;HCI/EI检索源学术期刊上或CSSCI/CSCD/PKU来源期刊上发表学术论文（一、二作者均可）。</w:t>
            </w:r>
          </w:p>
          <w:p w14:paraId="5B602A8E">
            <w:pPr>
              <w:jc w:val="left"/>
              <w:rPr>
                <w:rFonts w:ascii="仿宋_GB2312" w:eastAsia="仿宋_GB2312"/>
              </w:rPr>
            </w:pPr>
            <w:r>
              <w:rPr>
                <w:rFonts w:hint="eastAsia" w:ascii="仿宋_GB2312" w:eastAsia="仿宋_GB2312"/>
              </w:rPr>
              <w:t>第一作者是老师，第二作者是学生，可以视学生为第一作者。</w:t>
            </w:r>
          </w:p>
        </w:tc>
        <w:tc>
          <w:tcPr>
            <w:tcW w:w="1894" w:type="dxa"/>
            <w:vMerge w:val="continue"/>
            <w:vAlign w:val="center"/>
          </w:tcPr>
          <w:p w14:paraId="134D6BAC">
            <w:pPr>
              <w:jc w:val="center"/>
              <w:rPr>
                <w:rFonts w:ascii="仿宋_GB2312" w:eastAsia="仿宋_GB2312"/>
              </w:rPr>
            </w:pPr>
          </w:p>
        </w:tc>
      </w:tr>
      <w:tr w14:paraId="0117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84" w:type="dxa"/>
            <w:shd w:val="clear" w:color="auto" w:fill="auto"/>
            <w:vAlign w:val="center"/>
          </w:tcPr>
          <w:p w14:paraId="5193966E">
            <w:pPr>
              <w:jc w:val="center"/>
              <w:rPr>
                <w:rFonts w:ascii="仿宋_GB2312" w:eastAsia="仿宋_GB2312"/>
              </w:rPr>
            </w:pPr>
            <w:bookmarkStart w:id="1" w:name="_Hlk494379092"/>
            <w:r>
              <w:rPr>
                <w:rFonts w:hint="eastAsia" w:ascii="仿宋_GB2312" w:eastAsia="仿宋_GB2312"/>
              </w:rPr>
              <w:t>校级</w:t>
            </w:r>
          </w:p>
        </w:tc>
        <w:tc>
          <w:tcPr>
            <w:tcW w:w="2248" w:type="dxa"/>
            <w:shd w:val="clear" w:color="auto" w:fill="auto"/>
            <w:vAlign w:val="center"/>
          </w:tcPr>
          <w:p w14:paraId="25FECB09">
            <w:pPr>
              <w:jc w:val="center"/>
              <w:rPr>
                <w:rFonts w:ascii="仿宋_GB2312" w:eastAsia="仿宋_GB2312"/>
              </w:rPr>
            </w:pPr>
            <w:r>
              <w:rPr>
                <w:rFonts w:hint="eastAsia" w:ascii="仿宋_GB2312" w:eastAsia="仿宋_GB2312"/>
              </w:rPr>
              <w:t>学习进步奖学金</w:t>
            </w:r>
          </w:p>
        </w:tc>
        <w:tc>
          <w:tcPr>
            <w:tcW w:w="854" w:type="dxa"/>
            <w:shd w:val="clear" w:color="auto" w:fill="auto"/>
            <w:vAlign w:val="center"/>
          </w:tcPr>
          <w:p w14:paraId="3ABFE047">
            <w:pPr>
              <w:jc w:val="center"/>
              <w:rPr>
                <w:rFonts w:ascii="仿宋_GB2312" w:eastAsia="仿宋_GB2312"/>
              </w:rPr>
            </w:pPr>
            <w:r>
              <w:rPr>
                <w:rFonts w:hint="eastAsia" w:ascii="仿宋_GB2312" w:eastAsia="仿宋_GB2312"/>
              </w:rPr>
              <w:t>500</w:t>
            </w:r>
          </w:p>
        </w:tc>
        <w:tc>
          <w:tcPr>
            <w:tcW w:w="684" w:type="dxa"/>
            <w:shd w:val="clear" w:color="auto" w:fill="auto"/>
            <w:vAlign w:val="center"/>
          </w:tcPr>
          <w:p w14:paraId="6E0BCC9F">
            <w:pPr>
              <w:jc w:val="center"/>
              <w:rPr>
                <w:rFonts w:ascii="仿宋_GB2312" w:eastAsia="仿宋_GB2312"/>
              </w:rPr>
            </w:pPr>
            <w:r>
              <w:rPr>
                <w:rFonts w:hint="eastAsia" w:ascii="仿宋_GB2312" w:eastAsia="仿宋_GB2312"/>
              </w:rPr>
              <w:t>不限</w:t>
            </w:r>
          </w:p>
        </w:tc>
        <w:tc>
          <w:tcPr>
            <w:tcW w:w="2555" w:type="dxa"/>
            <w:vAlign w:val="center"/>
          </w:tcPr>
          <w:p w14:paraId="55B5DEE1">
            <w:pPr>
              <w:jc w:val="center"/>
              <w:rPr>
                <w:rFonts w:ascii="仿宋_GB2312" w:eastAsia="仿宋_GB2312"/>
              </w:rPr>
            </w:pPr>
            <w:r>
              <w:rPr>
                <w:rFonts w:hint="eastAsia" w:ascii="仿宋_GB2312" w:eastAsia="仿宋_GB2312"/>
              </w:rPr>
              <w:t>根据学习成绩学生自主申请</w:t>
            </w:r>
          </w:p>
        </w:tc>
        <w:tc>
          <w:tcPr>
            <w:tcW w:w="6207" w:type="dxa"/>
            <w:vAlign w:val="center"/>
          </w:tcPr>
          <w:p w14:paraId="3D3445F7">
            <w:pPr>
              <w:jc w:val="left"/>
              <w:rPr>
                <w:rFonts w:ascii="仿宋_GB2312" w:eastAsia="仿宋_GB2312"/>
              </w:rPr>
            </w:pPr>
            <w:r>
              <w:rPr>
                <w:rFonts w:hint="eastAsia" w:ascii="仿宋_GB2312" w:eastAsia="仿宋_GB2312"/>
              </w:rPr>
              <w:t>在班级的学习成绩排名比上年度提前10名以上</w:t>
            </w:r>
          </w:p>
        </w:tc>
        <w:tc>
          <w:tcPr>
            <w:tcW w:w="1894" w:type="dxa"/>
            <w:vMerge w:val="continue"/>
            <w:vAlign w:val="center"/>
          </w:tcPr>
          <w:p w14:paraId="196CE19C">
            <w:pPr>
              <w:jc w:val="center"/>
              <w:rPr>
                <w:rFonts w:ascii="仿宋_GB2312" w:eastAsia="仿宋_GB2312"/>
              </w:rPr>
            </w:pPr>
          </w:p>
        </w:tc>
      </w:tr>
      <w:bookmarkEnd w:id="1"/>
      <w:tr w14:paraId="425D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84" w:type="dxa"/>
            <w:shd w:val="clear" w:color="auto" w:fill="auto"/>
            <w:vAlign w:val="center"/>
          </w:tcPr>
          <w:p w14:paraId="0BD6186D">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2F73C160">
            <w:pPr>
              <w:jc w:val="center"/>
              <w:rPr>
                <w:rFonts w:ascii="仿宋_GB2312" w:eastAsia="仿宋_GB2312"/>
              </w:rPr>
            </w:pPr>
            <w:r>
              <w:rPr>
                <w:rFonts w:hint="eastAsia" w:ascii="仿宋_GB2312" w:eastAsia="仿宋_GB2312"/>
              </w:rPr>
              <w:t>文体优秀奖学金</w:t>
            </w:r>
          </w:p>
        </w:tc>
        <w:tc>
          <w:tcPr>
            <w:tcW w:w="854" w:type="dxa"/>
            <w:shd w:val="clear" w:color="auto" w:fill="auto"/>
            <w:vAlign w:val="center"/>
          </w:tcPr>
          <w:p w14:paraId="06CE5290">
            <w:pPr>
              <w:jc w:val="center"/>
              <w:rPr>
                <w:rFonts w:ascii="仿宋_GB2312" w:eastAsia="仿宋_GB2312"/>
              </w:rPr>
            </w:pPr>
            <w:r>
              <w:rPr>
                <w:rFonts w:ascii="仿宋_GB2312" w:eastAsia="仿宋_GB2312"/>
              </w:rPr>
              <w:t>2</w:t>
            </w:r>
            <w:r>
              <w:rPr>
                <w:rFonts w:hint="eastAsia" w:ascii="仿宋_GB2312" w:eastAsia="仿宋_GB2312"/>
              </w:rPr>
              <w:t>00或</w:t>
            </w:r>
            <w:r>
              <w:rPr>
                <w:rFonts w:ascii="仿宋_GB2312" w:eastAsia="仿宋_GB2312"/>
              </w:rPr>
              <w:t>4</w:t>
            </w:r>
            <w:r>
              <w:rPr>
                <w:rFonts w:hint="eastAsia" w:ascii="仿宋_GB2312" w:eastAsia="仿宋_GB2312"/>
              </w:rPr>
              <w:t>00</w:t>
            </w:r>
          </w:p>
        </w:tc>
        <w:tc>
          <w:tcPr>
            <w:tcW w:w="684" w:type="dxa"/>
            <w:shd w:val="clear" w:color="auto" w:fill="auto"/>
            <w:vAlign w:val="center"/>
          </w:tcPr>
          <w:p w14:paraId="34420F81">
            <w:pPr>
              <w:jc w:val="center"/>
              <w:rPr>
                <w:rFonts w:hint="eastAsia" w:ascii="仿宋_GB2312" w:eastAsia="仿宋_GB2312"/>
                <w:lang w:eastAsia="zh-CN"/>
              </w:rPr>
            </w:pPr>
            <w:r>
              <w:rPr>
                <w:rFonts w:hint="eastAsia" w:ascii="仿宋_GB2312" w:eastAsia="仿宋_GB2312"/>
                <w:lang w:val="en-US" w:eastAsia="zh-CN"/>
              </w:rPr>
              <w:t>3</w:t>
            </w:r>
          </w:p>
        </w:tc>
        <w:tc>
          <w:tcPr>
            <w:tcW w:w="2555" w:type="dxa"/>
            <w:vAlign w:val="center"/>
          </w:tcPr>
          <w:p w14:paraId="655997FF">
            <w:pPr>
              <w:jc w:val="center"/>
              <w:rPr>
                <w:rFonts w:ascii="仿宋_GB2312" w:eastAsia="仿宋_GB2312"/>
              </w:rPr>
            </w:pPr>
            <w:r>
              <w:rPr>
                <w:rFonts w:hint="eastAsia" w:ascii="仿宋_GB2312" w:eastAsia="仿宋_GB2312"/>
              </w:rPr>
              <w:t>凡积极参加各类学生文化艺术活动，对校园文化建设做出突出贡献的学生；凡积极参加各类学生体育活动，在校级比赛中获得第一名的学生（集体项目冠军队的主力队员）；在省级以上文化艺术比赛（包括演讲、辩论、知识竞赛）中获得名次的学生（团体前三名的主要成员）；在省级以上的体育比赛中获得名次的学生（集体项目前三名的主力队员）或打破校级以上记录的学生，均有资格申请文体优秀奖学金。</w:t>
            </w:r>
          </w:p>
        </w:tc>
        <w:tc>
          <w:tcPr>
            <w:tcW w:w="6207" w:type="dxa"/>
            <w:vAlign w:val="center"/>
          </w:tcPr>
          <w:p w14:paraId="392908D0">
            <w:pPr>
              <w:jc w:val="left"/>
              <w:rPr>
                <w:rFonts w:ascii="仿宋_GB2312" w:eastAsia="仿宋_GB2312"/>
              </w:rPr>
            </w:pPr>
            <w:r>
              <w:rPr>
                <w:rFonts w:hint="eastAsia" w:ascii="仿宋_GB2312" w:eastAsia="仿宋_GB2312"/>
              </w:rPr>
              <w:t>1.校级比赛中获得第一名的学生（集体项目冠军队的主力队员）（200元）。</w:t>
            </w:r>
          </w:p>
          <w:p w14:paraId="7643D665">
            <w:pPr>
              <w:jc w:val="left"/>
              <w:rPr>
                <w:rFonts w:ascii="仿宋_GB2312" w:eastAsia="仿宋_GB2312"/>
              </w:rPr>
            </w:pPr>
            <w:r>
              <w:rPr>
                <w:rFonts w:hint="eastAsia" w:ascii="仿宋_GB2312" w:eastAsia="仿宋_GB2312"/>
              </w:rPr>
              <w:t>2.在省级以上文体比赛中获得名次（400元）。</w:t>
            </w:r>
          </w:p>
          <w:p w14:paraId="2384E1CB">
            <w:pPr>
              <w:jc w:val="left"/>
              <w:rPr>
                <w:rFonts w:ascii="仿宋_GB2312" w:eastAsia="仿宋_GB2312"/>
              </w:rPr>
            </w:pPr>
            <w:r>
              <w:rPr>
                <w:rFonts w:hint="eastAsia" w:ascii="仿宋_GB2312" w:eastAsia="仿宋_GB2312"/>
              </w:rPr>
              <w:t>3.体育活动中打破校级纪录（400元）。</w:t>
            </w:r>
          </w:p>
        </w:tc>
        <w:tc>
          <w:tcPr>
            <w:tcW w:w="1894" w:type="dxa"/>
            <w:vMerge w:val="continue"/>
            <w:vAlign w:val="center"/>
          </w:tcPr>
          <w:p w14:paraId="3BD70163">
            <w:pPr>
              <w:jc w:val="center"/>
              <w:rPr>
                <w:rFonts w:ascii="仿宋_GB2312" w:eastAsia="仿宋_GB2312"/>
              </w:rPr>
            </w:pPr>
          </w:p>
        </w:tc>
      </w:tr>
      <w:tr w14:paraId="6460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84" w:type="dxa"/>
            <w:vMerge w:val="restart"/>
            <w:shd w:val="clear" w:color="auto" w:fill="auto"/>
            <w:vAlign w:val="center"/>
          </w:tcPr>
          <w:p w14:paraId="0611B467">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70427548">
            <w:pPr>
              <w:jc w:val="center"/>
              <w:rPr>
                <w:rFonts w:ascii="仿宋_GB2312" w:eastAsia="仿宋_GB2312"/>
              </w:rPr>
            </w:pPr>
            <w:r>
              <w:rPr>
                <w:rFonts w:hint="eastAsia" w:ascii="仿宋_GB2312" w:eastAsia="仿宋_GB2312"/>
              </w:rPr>
              <w:t>新疆、西藏籍少数民族优秀一等学生奖学金</w:t>
            </w:r>
          </w:p>
        </w:tc>
        <w:tc>
          <w:tcPr>
            <w:tcW w:w="854" w:type="dxa"/>
            <w:shd w:val="clear" w:color="auto" w:fill="auto"/>
            <w:vAlign w:val="center"/>
          </w:tcPr>
          <w:p w14:paraId="409A4F41">
            <w:pPr>
              <w:jc w:val="center"/>
              <w:rPr>
                <w:rFonts w:ascii="仿宋_GB2312" w:eastAsia="仿宋_GB2312"/>
              </w:rPr>
            </w:pPr>
            <w:r>
              <w:rPr>
                <w:rFonts w:hint="eastAsia" w:ascii="仿宋_GB2312" w:eastAsia="仿宋_GB2312"/>
              </w:rPr>
              <w:t>2000</w:t>
            </w:r>
          </w:p>
        </w:tc>
        <w:tc>
          <w:tcPr>
            <w:tcW w:w="684" w:type="dxa"/>
            <w:shd w:val="clear" w:color="auto" w:fill="auto"/>
            <w:vAlign w:val="center"/>
          </w:tcPr>
          <w:p w14:paraId="7ADF5371">
            <w:pPr>
              <w:jc w:val="center"/>
              <w:rPr>
                <w:rFonts w:ascii="仿宋_GB2312" w:eastAsia="仿宋_GB2312"/>
              </w:rPr>
            </w:pPr>
            <w:r>
              <w:rPr>
                <w:rFonts w:hint="eastAsia" w:ascii="仿宋_GB2312" w:eastAsia="仿宋_GB2312"/>
              </w:rPr>
              <w:t>1</w:t>
            </w:r>
          </w:p>
        </w:tc>
        <w:tc>
          <w:tcPr>
            <w:tcW w:w="2555" w:type="dxa"/>
            <w:vMerge w:val="restart"/>
            <w:shd w:val="clear" w:color="auto" w:fill="auto"/>
            <w:vAlign w:val="center"/>
          </w:tcPr>
          <w:p w14:paraId="6491064B">
            <w:pPr>
              <w:jc w:val="center"/>
              <w:rPr>
                <w:rFonts w:hint="eastAsia" w:ascii="仿宋_GB2312" w:eastAsia="仿宋_GB2312"/>
                <w:lang w:eastAsia="zh-CN"/>
              </w:rPr>
            </w:pPr>
            <w:r>
              <w:rPr>
                <w:rFonts w:hint="eastAsia" w:ascii="仿宋_GB2312" w:eastAsia="仿宋_GB2312"/>
              </w:rPr>
              <w:t>在北京林业大学正式注册的全日制新疆和西藏籍少数民族本科学生自主申请，学院审核通过后上报学校，由学校统一评选</w:t>
            </w:r>
            <w:r>
              <w:rPr>
                <w:rFonts w:hint="eastAsia" w:ascii="仿宋_GB2312" w:eastAsia="仿宋_GB2312"/>
                <w:lang w:eastAsia="zh-CN"/>
              </w:rPr>
              <w:t>。</w:t>
            </w:r>
          </w:p>
        </w:tc>
        <w:tc>
          <w:tcPr>
            <w:tcW w:w="6207" w:type="dxa"/>
            <w:vMerge w:val="restart"/>
            <w:vAlign w:val="center"/>
          </w:tcPr>
          <w:p w14:paraId="2AAB48FC">
            <w:pPr>
              <w:jc w:val="left"/>
              <w:rPr>
                <w:rFonts w:ascii="仿宋_GB2312" w:eastAsia="仿宋_GB2312"/>
              </w:rPr>
            </w:pPr>
            <w:r>
              <w:rPr>
                <w:rFonts w:hint="eastAsia" w:ascii="仿宋_GB2312" w:eastAsia="仿宋_GB2312"/>
              </w:rPr>
              <w:t>1.奖学金评定年度内未受党、团、行政处分，各门必修课及选修课程全部合格，体质健康测试达标。</w:t>
            </w:r>
          </w:p>
          <w:p w14:paraId="081BA7F1">
            <w:pPr>
              <w:jc w:val="left"/>
              <w:rPr>
                <w:rFonts w:ascii="仿宋_GB2312" w:eastAsia="仿宋_GB2312"/>
              </w:rPr>
            </w:pPr>
            <w:r>
              <w:rPr>
                <w:rFonts w:hint="eastAsia" w:ascii="仿宋_GB2312" w:eastAsia="仿宋_GB2312"/>
              </w:rPr>
              <w:t>2.学习成绩优良，各方面表现良好；坚决反对民族分裂主义和极端宗教活动，积极维护祖国统一和各民族团结。</w:t>
            </w:r>
          </w:p>
          <w:p w14:paraId="28068B77">
            <w:pPr>
              <w:jc w:val="left"/>
              <w:rPr>
                <w:rFonts w:ascii="仿宋_GB2312" w:eastAsia="仿宋_GB2312"/>
              </w:rPr>
            </w:pPr>
            <w:r>
              <w:rPr>
                <w:rFonts w:hint="eastAsia" w:ascii="仿宋_GB2312" w:eastAsia="仿宋_GB2312"/>
              </w:rPr>
              <w:t>3.通过中国少数民族汉语水平等级考试（大二学生只需参加考试即可）。</w:t>
            </w:r>
            <w:r>
              <w:rPr>
                <w:rFonts w:hint="eastAsia" w:ascii="仿宋_GB2312" w:eastAsia="仿宋_GB2312"/>
                <w:highlight w:val="yellow"/>
              </w:rPr>
              <w:t>新疆、西藏籍少数民族优秀学生奖学金评选将MHK成绩或普通话成绩之一作为参考指标</w:t>
            </w:r>
            <w:r>
              <w:rPr>
                <w:rFonts w:hint="eastAsia" w:ascii="仿宋_GB2312" w:eastAsia="仿宋_GB2312"/>
              </w:rPr>
              <w:t>。</w:t>
            </w:r>
          </w:p>
        </w:tc>
        <w:tc>
          <w:tcPr>
            <w:tcW w:w="1894" w:type="dxa"/>
            <w:vMerge w:val="restart"/>
            <w:vAlign w:val="center"/>
          </w:tcPr>
          <w:p w14:paraId="1E210F93">
            <w:pPr>
              <w:jc w:val="center"/>
              <w:rPr>
                <w:rFonts w:ascii="仿宋_GB2312" w:eastAsia="仿宋_GB2312"/>
              </w:rPr>
            </w:pPr>
            <w:r>
              <w:rPr>
                <w:rFonts w:hint="eastAsia" w:ascii="仿宋_GB2312" w:eastAsia="仿宋_GB2312"/>
              </w:rPr>
              <w:t>在“智慧学工”系统申请，并上传附件5.4，命名为“xx奖学金申请-姓名-班级”。</w:t>
            </w:r>
          </w:p>
          <w:p w14:paraId="755F4ED8">
            <w:pPr>
              <w:jc w:val="center"/>
              <w:rPr>
                <w:rFonts w:ascii="仿宋_GB2312" w:eastAsia="仿宋_GB2312"/>
              </w:rPr>
            </w:pPr>
            <w:r>
              <w:rPr>
                <w:rFonts w:hint="eastAsia" w:ascii="仿宋_GB2312" w:eastAsia="仿宋_GB2312"/>
                <w:highlight w:val="yellow"/>
              </w:rPr>
              <w:t>此项需提交纸质版申请表至班级统一上交。</w:t>
            </w:r>
          </w:p>
        </w:tc>
      </w:tr>
      <w:tr w14:paraId="43F3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84" w:type="dxa"/>
            <w:vMerge w:val="continue"/>
            <w:shd w:val="clear" w:color="auto" w:fill="auto"/>
            <w:vAlign w:val="center"/>
          </w:tcPr>
          <w:p w14:paraId="6B53AF93">
            <w:pPr>
              <w:jc w:val="center"/>
              <w:rPr>
                <w:rFonts w:ascii="仿宋_GB2312" w:eastAsia="仿宋_GB2312"/>
              </w:rPr>
            </w:pPr>
          </w:p>
        </w:tc>
        <w:tc>
          <w:tcPr>
            <w:tcW w:w="2248" w:type="dxa"/>
            <w:shd w:val="clear" w:color="auto" w:fill="auto"/>
            <w:vAlign w:val="center"/>
          </w:tcPr>
          <w:p w14:paraId="048381F5">
            <w:pPr>
              <w:jc w:val="center"/>
              <w:rPr>
                <w:rFonts w:ascii="仿宋_GB2312" w:eastAsia="仿宋_GB2312"/>
              </w:rPr>
            </w:pPr>
            <w:r>
              <w:rPr>
                <w:rFonts w:hint="eastAsia" w:ascii="仿宋_GB2312" w:eastAsia="仿宋_GB2312"/>
              </w:rPr>
              <w:t>新疆、西藏籍少数民族优秀二等学生奖学金</w:t>
            </w:r>
          </w:p>
        </w:tc>
        <w:tc>
          <w:tcPr>
            <w:tcW w:w="854" w:type="dxa"/>
            <w:shd w:val="clear" w:color="auto" w:fill="auto"/>
            <w:vAlign w:val="center"/>
          </w:tcPr>
          <w:p w14:paraId="441D48AE">
            <w:pPr>
              <w:jc w:val="center"/>
              <w:rPr>
                <w:rFonts w:ascii="仿宋_GB2312" w:eastAsia="仿宋_GB2312"/>
              </w:rPr>
            </w:pPr>
            <w:r>
              <w:rPr>
                <w:rFonts w:hint="eastAsia" w:ascii="仿宋_GB2312" w:eastAsia="仿宋_GB2312"/>
              </w:rPr>
              <w:t>1000</w:t>
            </w:r>
          </w:p>
        </w:tc>
        <w:tc>
          <w:tcPr>
            <w:tcW w:w="684" w:type="dxa"/>
            <w:shd w:val="clear" w:color="auto" w:fill="auto"/>
            <w:vAlign w:val="center"/>
          </w:tcPr>
          <w:p w14:paraId="327A094A">
            <w:pPr>
              <w:jc w:val="center"/>
              <w:rPr>
                <w:rFonts w:ascii="仿宋_GB2312" w:eastAsia="仿宋_GB2312"/>
              </w:rPr>
            </w:pPr>
            <w:r>
              <w:rPr>
                <w:rFonts w:hint="eastAsia" w:ascii="仿宋_GB2312" w:eastAsia="仿宋_GB2312"/>
              </w:rPr>
              <w:t>1</w:t>
            </w:r>
          </w:p>
        </w:tc>
        <w:tc>
          <w:tcPr>
            <w:tcW w:w="2555" w:type="dxa"/>
            <w:vMerge w:val="continue"/>
            <w:shd w:val="clear" w:color="auto" w:fill="auto"/>
            <w:vAlign w:val="center"/>
          </w:tcPr>
          <w:p w14:paraId="0EC319B4">
            <w:pPr>
              <w:jc w:val="center"/>
              <w:rPr>
                <w:rFonts w:ascii="仿宋_GB2312" w:eastAsia="仿宋_GB2312"/>
              </w:rPr>
            </w:pPr>
          </w:p>
        </w:tc>
        <w:tc>
          <w:tcPr>
            <w:tcW w:w="6207" w:type="dxa"/>
            <w:vMerge w:val="continue"/>
            <w:vAlign w:val="center"/>
          </w:tcPr>
          <w:p w14:paraId="6DBDBC3F">
            <w:pPr>
              <w:jc w:val="left"/>
              <w:rPr>
                <w:rFonts w:ascii="仿宋_GB2312" w:eastAsia="仿宋_GB2312"/>
              </w:rPr>
            </w:pPr>
          </w:p>
        </w:tc>
        <w:tc>
          <w:tcPr>
            <w:tcW w:w="1894" w:type="dxa"/>
            <w:vMerge w:val="continue"/>
            <w:vAlign w:val="center"/>
          </w:tcPr>
          <w:p w14:paraId="22EB9D06">
            <w:pPr>
              <w:jc w:val="center"/>
              <w:rPr>
                <w:rFonts w:ascii="仿宋_GB2312" w:eastAsia="仿宋_GB2312"/>
              </w:rPr>
            </w:pPr>
          </w:p>
        </w:tc>
      </w:tr>
      <w:tr w14:paraId="3105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84" w:type="dxa"/>
            <w:vMerge w:val="continue"/>
            <w:shd w:val="clear" w:color="auto" w:fill="auto"/>
            <w:vAlign w:val="center"/>
          </w:tcPr>
          <w:p w14:paraId="74F8D599">
            <w:pPr>
              <w:jc w:val="center"/>
              <w:rPr>
                <w:rFonts w:ascii="仿宋_GB2312" w:eastAsia="仿宋_GB2312"/>
              </w:rPr>
            </w:pPr>
          </w:p>
        </w:tc>
        <w:tc>
          <w:tcPr>
            <w:tcW w:w="2248" w:type="dxa"/>
            <w:shd w:val="clear" w:color="auto" w:fill="auto"/>
            <w:vAlign w:val="center"/>
          </w:tcPr>
          <w:p w14:paraId="09273829">
            <w:pPr>
              <w:jc w:val="center"/>
              <w:rPr>
                <w:rFonts w:ascii="仿宋_GB2312" w:eastAsia="仿宋_GB2312"/>
              </w:rPr>
            </w:pPr>
            <w:r>
              <w:rPr>
                <w:rFonts w:hint="eastAsia" w:ascii="仿宋_GB2312" w:eastAsia="仿宋_GB2312"/>
              </w:rPr>
              <w:t>新疆、西藏籍少数民族优秀三等学生奖学金</w:t>
            </w:r>
          </w:p>
        </w:tc>
        <w:tc>
          <w:tcPr>
            <w:tcW w:w="854" w:type="dxa"/>
            <w:shd w:val="clear" w:color="auto" w:fill="auto"/>
            <w:vAlign w:val="center"/>
          </w:tcPr>
          <w:p w14:paraId="40A22DD3">
            <w:pPr>
              <w:jc w:val="center"/>
              <w:rPr>
                <w:rFonts w:ascii="仿宋_GB2312" w:eastAsia="仿宋_GB2312"/>
              </w:rPr>
            </w:pPr>
            <w:r>
              <w:rPr>
                <w:rFonts w:hint="eastAsia" w:ascii="仿宋_GB2312" w:eastAsia="仿宋_GB2312"/>
              </w:rPr>
              <w:t>600</w:t>
            </w:r>
          </w:p>
        </w:tc>
        <w:tc>
          <w:tcPr>
            <w:tcW w:w="684" w:type="dxa"/>
            <w:shd w:val="clear" w:color="auto" w:fill="auto"/>
            <w:vAlign w:val="center"/>
          </w:tcPr>
          <w:p w14:paraId="28C4C295">
            <w:pPr>
              <w:jc w:val="center"/>
              <w:rPr>
                <w:rFonts w:ascii="仿宋_GB2312" w:eastAsia="仿宋_GB2312"/>
              </w:rPr>
            </w:pPr>
            <w:r>
              <w:rPr>
                <w:rFonts w:hint="eastAsia" w:ascii="仿宋_GB2312" w:eastAsia="仿宋_GB2312"/>
              </w:rPr>
              <w:t>2</w:t>
            </w:r>
          </w:p>
        </w:tc>
        <w:tc>
          <w:tcPr>
            <w:tcW w:w="2555" w:type="dxa"/>
            <w:vMerge w:val="continue"/>
            <w:shd w:val="clear" w:color="auto" w:fill="auto"/>
            <w:vAlign w:val="center"/>
          </w:tcPr>
          <w:p w14:paraId="1F699A2F">
            <w:pPr>
              <w:jc w:val="center"/>
              <w:rPr>
                <w:rFonts w:ascii="仿宋_GB2312" w:eastAsia="仿宋_GB2312"/>
              </w:rPr>
            </w:pPr>
          </w:p>
        </w:tc>
        <w:tc>
          <w:tcPr>
            <w:tcW w:w="6207" w:type="dxa"/>
            <w:vMerge w:val="continue"/>
            <w:vAlign w:val="center"/>
          </w:tcPr>
          <w:p w14:paraId="314CBE90">
            <w:pPr>
              <w:jc w:val="left"/>
              <w:rPr>
                <w:rFonts w:ascii="仿宋_GB2312" w:eastAsia="仿宋_GB2312"/>
              </w:rPr>
            </w:pPr>
          </w:p>
        </w:tc>
        <w:tc>
          <w:tcPr>
            <w:tcW w:w="1894" w:type="dxa"/>
            <w:vMerge w:val="continue"/>
            <w:vAlign w:val="center"/>
          </w:tcPr>
          <w:p w14:paraId="68376AB5">
            <w:pPr>
              <w:jc w:val="center"/>
              <w:rPr>
                <w:rFonts w:ascii="仿宋_GB2312" w:eastAsia="仿宋_GB2312"/>
              </w:rPr>
            </w:pPr>
          </w:p>
        </w:tc>
      </w:tr>
      <w:tr w14:paraId="3309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884" w:type="dxa"/>
            <w:shd w:val="clear" w:color="auto" w:fill="auto"/>
            <w:vAlign w:val="center"/>
          </w:tcPr>
          <w:p w14:paraId="3F906C46">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22967ED1">
            <w:pPr>
              <w:jc w:val="center"/>
              <w:rPr>
                <w:rFonts w:ascii="仿宋_GB2312" w:eastAsia="仿宋_GB2312"/>
              </w:rPr>
            </w:pPr>
            <w:r>
              <w:rPr>
                <w:rFonts w:hint="eastAsia" w:ascii="仿宋_GB2312" w:eastAsia="仿宋_GB2312"/>
              </w:rPr>
              <w:t>退役大学生奖学金</w:t>
            </w:r>
          </w:p>
        </w:tc>
        <w:tc>
          <w:tcPr>
            <w:tcW w:w="854" w:type="dxa"/>
            <w:shd w:val="clear" w:color="auto" w:fill="auto"/>
            <w:vAlign w:val="center"/>
          </w:tcPr>
          <w:p w14:paraId="028BD30C">
            <w:pPr>
              <w:jc w:val="center"/>
              <w:rPr>
                <w:rFonts w:ascii="仿宋_GB2312" w:eastAsia="仿宋_GB2312"/>
              </w:rPr>
            </w:pPr>
            <w:r>
              <w:rPr>
                <w:rFonts w:hint="eastAsia" w:ascii="仿宋_GB2312" w:eastAsia="仿宋_GB2312"/>
              </w:rPr>
              <w:t>2000</w:t>
            </w:r>
          </w:p>
        </w:tc>
        <w:tc>
          <w:tcPr>
            <w:tcW w:w="684" w:type="dxa"/>
            <w:shd w:val="clear" w:color="auto" w:fill="auto"/>
            <w:vAlign w:val="center"/>
          </w:tcPr>
          <w:p w14:paraId="492C32E6">
            <w:pPr>
              <w:jc w:val="center"/>
              <w:rPr>
                <w:rFonts w:ascii="仿宋_GB2312" w:eastAsia="仿宋_GB2312"/>
              </w:rPr>
            </w:pPr>
            <w:r>
              <w:rPr>
                <w:rFonts w:hint="eastAsia" w:ascii="仿宋_GB2312" w:eastAsia="仿宋_GB2312"/>
              </w:rPr>
              <w:t>不限</w:t>
            </w:r>
          </w:p>
        </w:tc>
        <w:tc>
          <w:tcPr>
            <w:tcW w:w="2555" w:type="dxa"/>
            <w:shd w:val="clear" w:color="auto" w:fill="auto"/>
            <w:vAlign w:val="center"/>
          </w:tcPr>
          <w:p w14:paraId="3FA97C98">
            <w:pPr>
              <w:jc w:val="center"/>
              <w:rPr>
                <w:rFonts w:ascii="仿宋_GB2312" w:eastAsia="仿宋_GB2312"/>
              </w:rPr>
            </w:pPr>
            <w:r>
              <w:rPr>
                <w:rFonts w:hint="eastAsia" w:ascii="仿宋_GB2312" w:eastAsia="仿宋_GB2312"/>
              </w:rPr>
              <w:t>在校注册的退役大学生自主申请，学院综合评选。</w:t>
            </w:r>
          </w:p>
        </w:tc>
        <w:tc>
          <w:tcPr>
            <w:tcW w:w="6207" w:type="dxa"/>
            <w:vAlign w:val="center"/>
          </w:tcPr>
          <w:p w14:paraId="641DB84C">
            <w:pPr>
              <w:jc w:val="left"/>
              <w:rPr>
                <w:rFonts w:ascii="仿宋_GB2312" w:eastAsia="仿宋_GB2312"/>
              </w:rPr>
            </w:pPr>
            <w:r>
              <w:rPr>
                <w:rFonts w:hint="eastAsia" w:ascii="仿宋_GB2312" w:eastAsia="仿宋_GB2312"/>
              </w:rPr>
              <w:t>1.奖学金评定年度内未受党、团、行政处分，体质健康测试达标。</w:t>
            </w:r>
          </w:p>
          <w:p w14:paraId="633416B8">
            <w:pPr>
              <w:jc w:val="left"/>
              <w:rPr>
                <w:rFonts w:ascii="仿宋_GB2312" w:eastAsia="仿宋_GB2312"/>
              </w:rPr>
            </w:pPr>
            <w:r>
              <w:rPr>
                <w:rFonts w:hint="eastAsia" w:ascii="仿宋_GB2312" w:eastAsia="仿宋_GB2312"/>
              </w:rPr>
              <w:t>2.学积分不低于专业前50%，参评学年修读课程中无不及格科目。</w:t>
            </w:r>
          </w:p>
          <w:p w14:paraId="60588C40">
            <w:pPr>
              <w:jc w:val="left"/>
              <w:rPr>
                <w:rFonts w:hint="eastAsia" w:ascii="仿宋_GB2312" w:eastAsia="仿宋_GB2312"/>
                <w:lang w:eastAsia="zh-CN"/>
              </w:rPr>
            </w:pPr>
            <w:r>
              <w:rPr>
                <w:rFonts w:hint="eastAsia" w:ascii="仿宋_GB2312" w:eastAsia="仿宋_GB2312"/>
              </w:rPr>
              <w:t>3.退役学生在部队期间获得优秀士兵以上表彰可以直接获得该奖学金一次</w:t>
            </w:r>
            <w:r>
              <w:rPr>
                <w:rFonts w:hint="eastAsia" w:ascii="仿宋_GB2312" w:eastAsia="仿宋_GB2312"/>
                <w:lang w:eastAsia="zh-CN"/>
              </w:rPr>
              <w:t>。</w:t>
            </w:r>
          </w:p>
          <w:p w14:paraId="4009534F">
            <w:pPr>
              <w:jc w:val="left"/>
              <w:rPr>
                <w:rFonts w:ascii="仿宋_GB2312" w:eastAsia="仿宋_GB2312"/>
              </w:rPr>
            </w:pPr>
            <w:r>
              <w:rPr>
                <w:rFonts w:hint="eastAsia" w:ascii="仿宋_GB2312" w:eastAsia="仿宋_GB2312"/>
              </w:rPr>
              <w:t>4.寝室卫生在一学年内累计三次及以上不及格，不得参评退役大学生奖学金。</w:t>
            </w:r>
          </w:p>
        </w:tc>
        <w:tc>
          <w:tcPr>
            <w:tcW w:w="1894" w:type="dxa"/>
            <w:vAlign w:val="center"/>
          </w:tcPr>
          <w:p w14:paraId="40CDD24B">
            <w:pPr>
              <w:jc w:val="center"/>
              <w:rPr>
                <w:rFonts w:ascii="仿宋_GB2312" w:eastAsia="仿宋_GB2312"/>
              </w:rPr>
            </w:pPr>
            <w:r>
              <w:rPr>
                <w:rFonts w:hint="eastAsia" w:ascii="仿宋_GB2312" w:eastAsia="仿宋_GB2312"/>
              </w:rPr>
              <w:t>在“智慧学工”系统申请，并上传附件5.3，命名为“xx奖学金申请-姓名-班级”。</w:t>
            </w:r>
          </w:p>
        </w:tc>
      </w:tr>
      <w:tr w14:paraId="60EE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84" w:type="dxa"/>
            <w:shd w:val="clear" w:color="auto" w:fill="auto"/>
            <w:vAlign w:val="center"/>
          </w:tcPr>
          <w:p w14:paraId="0A48B5E2">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2276531B">
            <w:pPr>
              <w:jc w:val="center"/>
              <w:rPr>
                <w:rFonts w:ascii="仿宋_GB2312" w:eastAsia="仿宋_GB2312"/>
              </w:rPr>
            </w:pPr>
            <w:r>
              <w:rPr>
                <w:rFonts w:hint="eastAsia" w:ascii="仿宋_GB2312" w:eastAsia="仿宋_GB2312"/>
              </w:rPr>
              <w:t>社团活动奖学金</w:t>
            </w:r>
          </w:p>
        </w:tc>
        <w:tc>
          <w:tcPr>
            <w:tcW w:w="854" w:type="dxa"/>
            <w:shd w:val="clear" w:color="auto" w:fill="auto"/>
            <w:vAlign w:val="center"/>
          </w:tcPr>
          <w:p w14:paraId="305EE889">
            <w:pPr>
              <w:jc w:val="center"/>
              <w:rPr>
                <w:rFonts w:ascii="仿宋_GB2312" w:eastAsia="仿宋_GB2312"/>
              </w:rPr>
            </w:pPr>
            <w:r>
              <w:rPr>
                <w:rFonts w:hint="eastAsia" w:ascii="仿宋_GB2312" w:eastAsia="仿宋_GB2312"/>
              </w:rPr>
              <w:t>100</w:t>
            </w:r>
          </w:p>
        </w:tc>
        <w:tc>
          <w:tcPr>
            <w:tcW w:w="684" w:type="dxa"/>
            <w:shd w:val="clear" w:color="auto" w:fill="auto"/>
            <w:vAlign w:val="center"/>
          </w:tcPr>
          <w:p w14:paraId="440B8C50">
            <w:pPr>
              <w:jc w:val="center"/>
              <w:rPr>
                <w:rFonts w:ascii="仿宋_GB2312" w:eastAsia="仿宋_GB2312"/>
              </w:rPr>
            </w:pPr>
            <w:r>
              <w:rPr>
                <w:rFonts w:hint="eastAsia" w:ascii="仿宋_GB2312" w:eastAsia="仿宋_GB2312"/>
              </w:rPr>
              <w:t>不限</w:t>
            </w:r>
          </w:p>
        </w:tc>
        <w:tc>
          <w:tcPr>
            <w:tcW w:w="2555" w:type="dxa"/>
            <w:shd w:val="clear" w:color="auto" w:fill="auto"/>
            <w:vAlign w:val="center"/>
          </w:tcPr>
          <w:p w14:paraId="0A12A9EA">
            <w:pPr>
              <w:jc w:val="center"/>
              <w:rPr>
                <w:rFonts w:ascii="仿宋_GB2312" w:eastAsia="仿宋_GB2312"/>
              </w:rPr>
            </w:pPr>
            <w:r>
              <w:rPr>
                <w:rFonts w:hint="eastAsia" w:ascii="仿宋_GB2312" w:eastAsia="仿宋_GB2312"/>
              </w:rPr>
              <w:t>凡是在校团委登记注册过的社团，按照社团人数的</w:t>
            </w:r>
            <w:r>
              <w:rPr>
                <w:rFonts w:ascii="仿宋_GB2312" w:eastAsia="仿宋_GB2312"/>
              </w:rPr>
              <w:t>5%进行评定</w:t>
            </w:r>
            <w:r>
              <w:rPr>
                <w:rFonts w:hint="eastAsia" w:ascii="仿宋_GB2312" w:eastAsia="仿宋_GB2312"/>
              </w:rPr>
              <w:t>。</w:t>
            </w:r>
          </w:p>
        </w:tc>
        <w:tc>
          <w:tcPr>
            <w:tcW w:w="6207" w:type="dxa"/>
            <w:vAlign w:val="center"/>
          </w:tcPr>
          <w:p w14:paraId="090D291D">
            <w:pPr>
              <w:jc w:val="left"/>
              <w:rPr>
                <w:rFonts w:ascii="仿宋_GB2312" w:eastAsia="仿宋_GB2312"/>
              </w:rPr>
            </w:pPr>
            <w:r>
              <w:rPr>
                <w:rFonts w:hint="eastAsia" w:ascii="仿宋_GB2312" w:eastAsia="仿宋_GB2312"/>
              </w:rPr>
              <w:t>凡是在社团活动中有突出表现的学生，均有资格申请社团活动奖学金。</w:t>
            </w:r>
          </w:p>
        </w:tc>
        <w:tc>
          <w:tcPr>
            <w:tcW w:w="1894" w:type="dxa"/>
            <w:vAlign w:val="center"/>
          </w:tcPr>
          <w:p w14:paraId="58EEEC5D">
            <w:pPr>
              <w:jc w:val="center"/>
              <w:rPr>
                <w:rFonts w:ascii="仿宋_GB2312" w:eastAsia="仿宋_GB2312"/>
              </w:rPr>
            </w:pPr>
            <w:r>
              <w:rPr>
                <w:rFonts w:hint="eastAsia" w:ascii="仿宋_GB2312" w:eastAsia="仿宋_GB2312"/>
              </w:rPr>
              <w:t>直接在“智慧学工”系统申请即可。</w:t>
            </w:r>
          </w:p>
        </w:tc>
      </w:tr>
      <w:tr w14:paraId="6F43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84" w:type="dxa"/>
            <w:shd w:val="clear" w:color="auto" w:fill="auto"/>
            <w:vAlign w:val="center"/>
          </w:tcPr>
          <w:p w14:paraId="3C8E5A02">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3C1FDC16">
            <w:pPr>
              <w:jc w:val="center"/>
              <w:rPr>
                <w:rFonts w:ascii="仿宋_GB2312" w:eastAsia="仿宋_GB2312"/>
              </w:rPr>
            </w:pPr>
            <w:r>
              <w:rPr>
                <w:rFonts w:hint="eastAsia" w:ascii="仿宋_GB2312" w:eastAsia="仿宋_GB2312"/>
              </w:rPr>
              <w:t>三好学生</w:t>
            </w:r>
          </w:p>
        </w:tc>
        <w:tc>
          <w:tcPr>
            <w:tcW w:w="854" w:type="dxa"/>
            <w:shd w:val="clear" w:color="auto" w:fill="auto"/>
            <w:vAlign w:val="center"/>
          </w:tcPr>
          <w:p w14:paraId="2D4B1E45">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35D51495">
            <w:pPr>
              <w:jc w:val="center"/>
              <w:rPr>
                <w:rFonts w:ascii="仿宋_GB2312" w:eastAsia="仿宋_GB2312"/>
              </w:rPr>
            </w:pPr>
            <w:r>
              <w:rPr>
                <w:rFonts w:hint="eastAsia" w:ascii="仿宋_GB2312" w:eastAsia="仿宋_GB2312"/>
              </w:rPr>
              <w:t>待定</w:t>
            </w:r>
          </w:p>
        </w:tc>
        <w:tc>
          <w:tcPr>
            <w:tcW w:w="2555" w:type="dxa"/>
            <w:shd w:val="clear" w:color="auto" w:fill="auto"/>
            <w:vAlign w:val="center"/>
          </w:tcPr>
          <w:p w14:paraId="309DFE6C">
            <w:pPr>
              <w:jc w:val="center"/>
              <w:rPr>
                <w:rFonts w:ascii="仿宋_GB2312" w:eastAsia="仿宋_GB2312"/>
              </w:rPr>
            </w:pPr>
            <w:r>
              <w:rPr>
                <w:rFonts w:hint="eastAsia" w:ascii="仿宋_GB2312" w:eastAsia="仿宋_GB2312"/>
              </w:rPr>
              <w:t>每班</w:t>
            </w:r>
            <w:r>
              <w:rPr>
                <w:rFonts w:hint="eastAsia" w:ascii="仿宋_GB2312" w:eastAsia="仿宋_GB2312"/>
                <w:lang w:val="en-US" w:eastAsia="zh-CN"/>
              </w:rPr>
              <w:t>至多</w:t>
            </w:r>
            <w:r>
              <w:rPr>
                <w:rFonts w:hint="eastAsia" w:ascii="仿宋_GB2312" w:eastAsia="仿宋_GB2312"/>
              </w:rPr>
              <w:t>推荐</w:t>
            </w:r>
            <w:r>
              <w:rPr>
                <w:rFonts w:ascii="仿宋_GB2312" w:eastAsia="仿宋_GB2312"/>
              </w:rPr>
              <w:t>2</w:t>
            </w:r>
            <w:r>
              <w:rPr>
                <w:rFonts w:hint="eastAsia" w:ascii="仿宋_GB2312" w:eastAsia="仿宋_GB2312"/>
              </w:rPr>
              <w:t>人候选。院级学生组织单独推荐，考察群众基础。</w:t>
            </w:r>
          </w:p>
        </w:tc>
        <w:tc>
          <w:tcPr>
            <w:tcW w:w="6207" w:type="dxa"/>
            <w:vAlign w:val="center"/>
          </w:tcPr>
          <w:p w14:paraId="383637D9">
            <w:pPr>
              <w:jc w:val="left"/>
              <w:rPr>
                <w:rFonts w:ascii="仿宋_GB2312" w:eastAsia="仿宋_GB2312"/>
              </w:rPr>
            </w:pPr>
            <w:r>
              <w:rPr>
                <w:rFonts w:hint="eastAsia" w:ascii="仿宋_GB2312" w:eastAsia="仿宋_GB2312"/>
              </w:rPr>
              <w:t>1.获得</w:t>
            </w:r>
            <w:r>
              <w:rPr>
                <w:rFonts w:ascii="仿宋_GB2312" w:eastAsia="仿宋_GB2312"/>
              </w:rPr>
              <w:t>优秀学生奖学金</w:t>
            </w:r>
            <w:r>
              <w:rPr>
                <w:rFonts w:hint="eastAsia" w:ascii="仿宋_GB2312" w:eastAsia="仿宋_GB2312"/>
              </w:rPr>
              <w:t>。</w:t>
            </w:r>
          </w:p>
          <w:p w14:paraId="130945AB">
            <w:pPr>
              <w:jc w:val="left"/>
              <w:rPr>
                <w:rFonts w:ascii="仿宋_GB2312" w:eastAsia="仿宋_GB2312"/>
              </w:rPr>
            </w:pPr>
            <w:r>
              <w:rPr>
                <w:rFonts w:hint="eastAsia" w:ascii="仿宋_GB2312" w:eastAsia="仿宋_GB2312"/>
              </w:rPr>
              <w:t>2.学分积80分</w:t>
            </w:r>
            <w:r>
              <w:rPr>
                <w:rFonts w:ascii="仿宋_GB2312" w:eastAsia="仿宋_GB2312"/>
              </w:rPr>
              <w:t>以上</w:t>
            </w:r>
            <w:r>
              <w:rPr>
                <w:rFonts w:hint="eastAsia" w:ascii="仿宋_GB2312" w:eastAsia="仿宋_GB2312"/>
              </w:rPr>
              <w:t>。</w:t>
            </w:r>
          </w:p>
        </w:tc>
        <w:tc>
          <w:tcPr>
            <w:tcW w:w="1894" w:type="dxa"/>
            <w:vAlign w:val="center"/>
          </w:tcPr>
          <w:p w14:paraId="65C26FAF">
            <w:pPr>
              <w:jc w:val="center"/>
              <w:rPr>
                <w:rFonts w:ascii="仿宋_GB2312" w:eastAsia="仿宋_GB2312"/>
              </w:rPr>
            </w:pPr>
            <w:r>
              <w:rPr>
                <w:rFonts w:hint="eastAsia" w:ascii="仿宋_GB2312" w:eastAsia="仿宋_GB2312"/>
              </w:rPr>
              <w:t>直接在“智慧学工”系统申请即可。</w:t>
            </w:r>
          </w:p>
        </w:tc>
      </w:tr>
      <w:tr w14:paraId="74FE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84" w:type="dxa"/>
            <w:shd w:val="clear" w:color="auto" w:fill="auto"/>
            <w:vAlign w:val="center"/>
          </w:tcPr>
          <w:p w14:paraId="0B96B5D3">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2FCA18AD">
            <w:pPr>
              <w:jc w:val="center"/>
              <w:rPr>
                <w:rFonts w:ascii="仿宋_GB2312" w:eastAsia="仿宋_GB2312"/>
              </w:rPr>
            </w:pPr>
            <w:r>
              <w:rPr>
                <w:rFonts w:hint="eastAsia" w:ascii="仿宋_GB2312" w:eastAsia="仿宋_GB2312"/>
              </w:rPr>
              <w:t>优秀学生干部</w:t>
            </w:r>
          </w:p>
        </w:tc>
        <w:tc>
          <w:tcPr>
            <w:tcW w:w="854" w:type="dxa"/>
            <w:shd w:val="clear" w:color="auto" w:fill="auto"/>
            <w:vAlign w:val="center"/>
          </w:tcPr>
          <w:p w14:paraId="77216116">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56968AB1">
            <w:pPr>
              <w:jc w:val="center"/>
              <w:rPr>
                <w:rFonts w:ascii="仿宋_GB2312" w:eastAsia="仿宋_GB2312"/>
              </w:rPr>
            </w:pPr>
            <w:r>
              <w:rPr>
                <w:rFonts w:hint="eastAsia" w:ascii="仿宋_GB2312" w:eastAsia="仿宋_GB2312"/>
              </w:rPr>
              <w:t>待定</w:t>
            </w:r>
          </w:p>
        </w:tc>
        <w:tc>
          <w:tcPr>
            <w:tcW w:w="2555" w:type="dxa"/>
            <w:shd w:val="clear" w:color="auto" w:fill="auto"/>
            <w:vAlign w:val="center"/>
          </w:tcPr>
          <w:p w14:paraId="68539252">
            <w:pPr>
              <w:jc w:val="center"/>
              <w:rPr>
                <w:rFonts w:ascii="仿宋_GB2312" w:eastAsia="仿宋_GB2312"/>
              </w:rPr>
            </w:pPr>
            <w:r>
              <w:rPr>
                <w:rFonts w:hint="eastAsia" w:ascii="仿宋_GB2312" w:eastAsia="仿宋_GB2312"/>
              </w:rPr>
              <w:t>学生</w:t>
            </w:r>
            <w:r>
              <w:rPr>
                <w:rFonts w:ascii="仿宋_GB2312" w:eastAsia="仿宋_GB2312"/>
              </w:rPr>
              <w:t>干部参评</w:t>
            </w:r>
            <w:r>
              <w:rPr>
                <w:rFonts w:hint="eastAsia" w:ascii="仿宋_GB2312" w:eastAsia="仿宋_GB2312"/>
              </w:rPr>
              <w:t>，每班</w:t>
            </w:r>
            <w:r>
              <w:rPr>
                <w:rFonts w:hint="eastAsia" w:ascii="仿宋_GB2312" w:eastAsia="仿宋_GB2312"/>
                <w:lang w:val="en-US" w:eastAsia="zh-CN"/>
              </w:rPr>
              <w:t>至多</w:t>
            </w:r>
            <w:r>
              <w:rPr>
                <w:rFonts w:hint="eastAsia" w:ascii="仿宋_GB2312" w:eastAsia="仿宋_GB2312"/>
              </w:rPr>
              <w:t>推荐</w:t>
            </w:r>
            <w:r>
              <w:rPr>
                <w:rFonts w:ascii="仿宋_GB2312" w:eastAsia="仿宋_GB2312"/>
              </w:rPr>
              <w:t>2</w:t>
            </w:r>
            <w:r>
              <w:rPr>
                <w:rFonts w:hint="eastAsia" w:ascii="仿宋_GB2312" w:eastAsia="仿宋_GB2312"/>
              </w:rPr>
              <w:t>人。</w:t>
            </w:r>
          </w:p>
        </w:tc>
        <w:tc>
          <w:tcPr>
            <w:tcW w:w="6207" w:type="dxa"/>
            <w:vAlign w:val="center"/>
          </w:tcPr>
          <w:p w14:paraId="692154D0">
            <w:pPr>
              <w:jc w:val="left"/>
              <w:rPr>
                <w:rFonts w:ascii="仿宋_GB2312" w:eastAsia="仿宋_GB2312"/>
              </w:rPr>
            </w:pPr>
            <w:r>
              <w:rPr>
                <w:rFonts w:hint="eastAsia" w:ascii="仿宋_GB2312" w:eastAsia="仿宋_GB2312"/>
              </w:rPr>
              <w:t>1.担任学生</w:t>
            </w:r>
            <w:r>
              <w:rPr>
                <w:rFonts w:ascii="仿宋_GB2312" w:eastAsia="仿宋_GB2312"/>
              </w:rPr>
              <w:t>干部</w:t>
            </w:r>
            <w:r>
              <w:rPr>
                <w:rFonts w:hint="eastAsia" w:ascii="仿宋_GB2312" w:eastAsia="仿宋_GB2312"/>
              </w:rPr>
              <w:t>。</w:t>
            </w:r>
          </w:p>
          <w:p w14:paraId="3EBFA786">
            <w:pPr>
              <w:jc w:val="left"/>
              <w:rPr>
                <w:rFonts w:ascii="仿宋_GB2312" w:eastAsia="仿宋_GB2312"/>
              </w:rPr>
            </w:pPr>
            <w:r>
              <w:rPr>
                <w:rFonts w:hint="eastAsia" w:ascii="仿宋_GB2312" w:eastAsia="仿宋_GB2312"/>
              </w:rPr>
              <w:t>2.学分积75以上。</w:t>
            </w:r>
          </w:p>
          <w:p w14:paraId="598A9219">
            <w:pPr>
              <w:jc w:val="left"/>
              <w:rPr>
                <w:rFonts w:ascii="仿宋_GB2312" w:eastAsia="仿宋_GB2312"/>
              </w:rPr>
            </w:pPr>
            <w:r>
              <w:rPr>
                <w:rFonts w:ascii="仿宋_GB2312" w:eastAsia="仿宋_GB2312"/>
              </w:rPr>
              <w:t>3.</w:t>
            </w:r>
            <w:r>
              <w:rPr>
                <w:rFonts w:hint="eastAsia" w:ascii="仿宋_GB2312" w:eastAsia="仿宋_GB2312"/>
              </w:rPr>
              <w:t>班长</w:t>
            </w:r>
            <w:r>
              <w:rPr>
                <w:rFonts w:ascii="仿宋_GB2312" w:eastAsia="仿宋_GB2312"/>
              </w:rPr>
              <w:t>、团支书、院校学生会主席所在班级和学生若有纪律处分，取消其优秀学生干部的参评资格</w:t>
            </w:r>
            <w:r>
              <w:rPr>
                <w:rFonts w:hint="eastAsia" w:ascii="仿宋_GB2312" w:eastAsia="仿宋_GB2312"/>
              </w:rPr>
              <w:t>。</w:t>
            </w:r>
          </w:p>
        </w:tc>
        <w:tc>
          <w:tcPr>
            <w:tcW w:w="1894" w:type="dxa"/>
            <w:vAlign w:val="center"/>
          </w:tcPr>
          <w:p w14:paraId="3413C1CB">
            <w:pPr>
              <w:jc w:val="center"/>
              <w:rPr>
                <w:rFonts w:ascii="仿宋_GB2312" w:eastAsia="仿宋_GB2312"/>
              </w:rPr>
            </w:pPr>
            <w:r>
              <w:rPr>
                <w:rFonts w:hint="eastAsia" w:ascii="仿宋_GB2312" w:eastAsia="仿宋_GB2312"/>
              </w:rPr>
              <w:t>直接在“智慧学工”系统申请即可。</w:t>
            </w:r>
          </w:p>
        </w:tc>
      </w:tr>
      <w:tr w14:paraId="42CA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84" w:type="dxa"/>
            <w:shd w:val="clear" w:color="auto" w:fill="auto"/>
            <w:vAlign w:val="center"/>
          </w:tcPr>
          <w:p w14:paraId="5BEE1F1F">
            <w:pPr>
              <w:jc w:val="center"/>
              <w:rPr>
                <w:rFonts w:ascii="仿宋_GB2312" w:eastAsia="仿宋_GB2312"/>
              </w:rPr>
            </w:pPr>
            <w:r>
              <w:rPr>
                <w:rFonts w:hint="eastAsia" w:ascii="仿宋_GB2312" w:eastAsia="仿宋_GB2312"/>
              </w:rPr>
              <w:t>校级</w:t>
            </w:r>
          </w:p>
        </w:tc>
        <w:tc>
          <w:tcPr>
            <w:tcW w:w="2248" w:type="dxa"/>
            <w:shd w:val="clear" w:color="auto" w:fill="auto"/>
            <w:vAlign w:val="center"/>
          </w:tcPr>
          <w:p w14:paraId="592CDDD3">
            <w:pPr>
              <w:jc w:val="center"/>
              <w:rPr>
                <w:rFonts w:ascii="仿宋_GB2312" w:eastAsia="仿宋_GB2312"/>
              </w:rPr>
            </w:pPr>
            <w:r>
              <w:rPr>
                <w:rFonts w:hint="eastAsia" w:ascii="仿宋_GB2312" w:eastAsia="仿宋_GB2312"/>
              </w:rPr>
              <w:t>优秀学生干部</w:t>
            </w:r>
          </w:p>
          <w:p w14:paraId="2946C145">
            <w:pPr>
              <w:jc w:val="center"/>
              <w:rPr>
                <w:rFonts w:ascii="仿宋_GB2312" w:eastAsia="仿宋_GB2312"/>
              </w:rPr>
            </w:pPr>
            <w:r>
              <w:rPr>
                <w:rFonts w:hint="eastAsia" w:ascii="仿宋_GB2312" w:eastAsia="仿宋_GB2312"/>
              </w:rPr>
              <w:t>（优秀学生公寓安全员）</w:t>
            </w:r>
          </w:p>
        </w:tc>
        <w:tc>
          <w:tcPr>
            <w:tcW w:w="854" w:type="dxa"/>
            <w:shd w:val="clear" w:color="auto" w:fill="auto"/>
            <w:vAlign w:val="center"/>
          </w:tcPr>
          <w:p w14:paraId="1A7130D6">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036B4123">
            <w:pPr>
              <w:jc w:val="center"/>
              <w:rPr>
                <w:rFonts w:hint="eastAsia" w:ascii="仿宋_GB2312" w:eastAsia="仿宋_GB2312"/>
                <w:lang w:eastAsia="zh-CN"/>
              </w:rPr>
            </w:pPr>
            <w:r>
              <w:rPr>
                <w:rFonts w:hint="eastAsia" w:ascii="仿宋_GB2312" w:eastAsia="仿宋_GB2312"/>
                <w:lang w:val="en-US" w:eastAsia="zh-CN"/>
              </w:rPr>
              <w:t>4</w:t>
            </w:r>
          </w:p>
        </w:tc>
        <w:tc>
          <w:tcPr>
            <w:tcW w:w="2555" w:type="dxa"/>
            <w:shd w:val="clear" w:color="auto" w:fill="auto"/>
            <w:vAlign w:val="center"/>
          </w:tcPr>
          <w:p w14:paraId="44AE8274">
            <w:pPr>
              <w:jc w:val="center"/>
              <w:rPr>
                <w:rFonts w:ascii="仿宋_GB2312" w:eastAsia="仿宋_GB2312"/>
              </w:rPr>
            </w:pPr>
            <w:r>
              <w:rPr>
                <w:rFonts w:hint="eastAsia" w:ascii="仿宋_GB2312" w:eastAsia="仿宋_GB2312"/>
              </w:rPr>
              <w:t>每班可推荐1人，学院组织材料</w:t>
            </w:r>
            <w:r>
              <w:rPr>
                <w:rFonts w:ascii="仿宋_GB2312" w:eastAsia="仿宋_GB2312"/>
              </w:rPr>
              <w:t>审核</w:t>
            </w:r>
            <w:r>
              <w:rPr>
                <w:rFonts w:hint="eastAsia" w:ascii="仿宋_GB2312" w:eastAsia="仿宋_GB2312"/>
              </w:rPr>
              <w:t>。</w:t>
            </w:r>
          </w:p>
        </w:tc>
        <w:tc>
          <w:tcPr>
            <w:tcW w:w="6207" w:type="dxa"/>
            <w:vAlign w:val="center"/>
          </w:tcPr>
          <w:p w14:paraId="75CF7274">
            <w:pPr>
              <w:jc w:val="left"/>
              <w:rPr>
                <w:rFonts w:ascii="仿宋_GB2312" w:eastAsia="仿宋_GB2312"/>
              </w:rPr>
            </w:pPr>
            <w:r>
              <w:rPr>
                <w:rFonts w:hint="eastAsia" w:ascii="仿宋_GB2312" w:eastAsia="仿宋_GB2312"/>
              </w:rPr>
              <w:t>1.学分积75以上。</w:t>
            </w:r>
          </w:p>
          <w:p w14:paraId="3266D5EF">
            <w:pPr>
              <w:jc w:val="left"/>
              <w:rPr>
                <w:rFonts w:ascii="仿宋_GB2312" w:eastAsia="仿宋_GB2312"/>
              </w:rPr>
            </w:pPr>
            <w:r>
              <w:rPr>
                <w:rFonts w:hint="eastAsia" w:ascii="仿宋_GB2312" w:eastAsia="仿宋_GB2312"/>
              </w:rPr>
              <w:t>2.所在宿舍</w:t>
            </w:r>
            <w:r>
              <w:rPr>
                <w:rFonts w:ascii="仿宋_GB2312" w:eastAsia="仿宋_GB2312"/>
              </w:rPr>
              <w:t>无</w:t>
            </w:r>
            <w:r>
              <w:rPr>
                <w:rFonts w:hint="eastAsia" w:ascii="仿宋_GB2312" w:eastAsia="仿宋_GB2312"/>
              </w:rPr>
              <w:t>卫生不及格及</w:t>
            </w:r>
            <w:r>
              <w:rPr>
                <w:rFonts w:ascii="仿宋_GB2312" w:eastAsia="仿宋_GB2312"/>
              </w:rPr>
              <w:t>处分情况</w:t>
            </w:r>
            <w:r>
              <w:rPr>
                <w:rFonts w:hint="eastAsia" w:ascii="仿宋_GB2312" w:eastAsia="仿宋_GB2312"/>
              </w:rPr>
              <w:t>。</w:t>
            </w:r>
          </w:p>
          <w:p w14:paraId="1EE3AC62">
            <w:pPr>
              <w:jc w:val="left"/>
              <w:rPr>
                <w:rFonts w:ascii="仿宋_GB2312" w:eastAsia="仿宋_GB2312"/>
              </w:rPr>
            </w:pPr>
            <w:r>
              <w:rPr>
                <w:rFonts w:hint="eastAsia" w:ascii="仿宋_GB2312" w:eastAsia="仿宋_GB2312"/>
              </w:rPr>
              <w:t>3.如学院住宿人数占该宿舍住宿总人数的半数及以上，可以参评。</w:t>
            </w:r>
          </w:p>
          <w:p w14:paraId="1734214B">
            <w:pPr>
              <w:jc w:val="left"/>
              <w:rPr>
                <w:rFonts w:ascii="仿宋_GB2312" w:eastAsia="仿宋_GB2312"/>
              </w:rPr>
            </w:pPr>
            <w:r>
              <w:rPr>
                <w:rFonts w:hint="eastAsia" w:ascii="仿宋_GB2312" w:eastAsia="仿宋_GB2312"/>
              </w:rPr>
              <w:t>其中，由各学院宿舍推荐评审的优秀学生干部，即“优秀学生公寓安全员”还需满足：</w:t>
            </w:r>
          </w:p>
          <w:p w14:paraId="6C31B20B">
            <w:pPr>
              <w:jc w:val="left"/>
              <w:rPr>
                <w:rFonts w:ascii="仿宋_GB2312" w:eastAsia="仿宋_GB2312"/>
              </w:rPr>
            </w:pPr>
            <w:r>
              <w:rPr>
                <w:rFonts w:hint="eastAsia" w:ascii="仿宋_GB2312" w:eastAsia="仿宋_GB2312"/>
              </w:rPr>
              <w:t>b</w:t>
            </w:r>
            <w:r>
              <w:rPr>
                <w:rFonts w:ascii="仿宋_GB2312" w:eastAsia="仿宋_GB2312"/>
              </w:rPr>
              <w:t>.</w:t>
            </w:r>
            <w:r>
              <w:rPr>
                <w:rFonts w:ascii="仿宋_GB2312" w:eastAsia="仿宋_GB2312"/>
              </w:rPr>
              <w:tab/>
            </w:r>
            <w:r>
              <w:rPr>
                <w:rFonts w:ascii="仿宋_GB2312" w:eastAsia="仿宋_GB2312"/>
              </w:rPr>
              <w:t>202</w:t>
            </w:r>
            <w:r>
              <w:rPr>
                <w:rFonts w:hint="eastAsia" w:ascii="仿宋_GB2312" w:eastAsia="仿宋_GB2312"/>
                <w:lang w:val="en-US" w:eastAsia="zh-CN"/>
              </w:rPr>
              <w:t>3</w:t>
            </w:r>
            <w:r>
              <w:rPr>
                <w:rFonts w:ascii="仿宋_GB2312" w:eastAsia="仿宋_GB2312"/>
              </w:rPr>
              <w:t>-202</w:t>
            </w:r>
            <w:r>
              <w:rPr>
                <w:rFonts w:hint="eastAsia" w:ascii="仿宋_GB2312" w:eastAsia="仿宋_GB2312"/>
                <w:lang w:val="en-US" w:eastAsia="zh-CN"/>
              </w:rPr>
              <w:t>4</w:t>
            </w:r>
            <w:r>
              <w:rPr>
                <w:rFonts w:ascii="仿宋_GB2312" w:eastAsia="仿宋_GB2312"/>
              </w:rPr>
              <w:t>学年内，参评人未受党、团、行政处分，所在宿舍无违纪、无安全事故，维护学生公寓安全稳定、协助学校、学院开展公寓工作积极主动、表现突出。</w:t>
            </w:r>
          </w:p>
          <w:p w14:paraId="2E2A0D2A">
            <w:pPr>
              <w:jc w:val="left"/>
              <w:rPr>
                <w:rFonts w:ascii="仿宋_GB2312" w:eastAsia="仿宋_GB2312"/>
              </w:rPr>
            </w:pPr>
            <w:r>
              <w:rPr>
                <w:rFonts w:hint="eastAsia" w:ascii="仿宋_GB2312" w:eastAsia="仿宋_GB2312"/>
              </w:rPr>
              <w:t>c</w:t>
            </w:r>
            <w:r>
              <w:rPr>
                <w:rFonts w:ascii="仿宋_GB2312" w:eastAsia="仿宋_GB2312"/>
              </w:rPr>
              <w:t>.</w:t>
            </w:r>
            <w:r>
              <w:rPr>
                <w:rFonts w:ascii="仿宋_GB2312" w:eastAsia="仿宋_GB2312"/>
              </w:rPr>
              <w:tab/>
            </w:r>
            <w:r>
              <w:rPr>
                <w:rFonts w:ascii="仿宋_GB2312" w:eastAsia="仿宋_GB2312"/>
              </w:rPr>
              <w:t>202</w:t>
            </w:r>
            <w:r>
              <w:rPr>
                <w:rFonts w:hint="eastAsia" w:ascii="仿宋_GB2312" w:eastAsia="仿宋_GB2312"/>
                <w:lang w:val="en-US" w:eastAsia="zh-CN"/>
              </w:rPr>
              <w:t>3</w:t>
            </w:r>
            <w:r>
              <w:rPr>
                <w:rFonts w:ascii="仿宋_GB2312" w:eastAsia="仿宋_GB2312"/>
              </w:rPr>
              <w:t>-202</w:t>
            </w:r>
            <w:r>
              <w:rPr>
                <w:rFonts w:hint="eastAsia" w:ascii="仿宋_GB2312" w:eastAsia="仿宋_GB2312"/>
                <w:lang w:val="en-US" w:eastAsia="zh-CN"/>
              </w:rPr>
              <w:t>4</w:t>
            </w:r>
            <w:r>
              <w:rPr>
                <w:rFonts w:ascii="仿宋_GB2312" w:eastAsia="仿宋_GB2312"/>
              </w:rPr>
              <w:t>学年内，因同一责任人造成所在宿舍安全或卫生三次及以上不及格的，取消责任人评选资格；如责任人为宿舍全体学生的，将取消宿舍内全体学生参评资格。</w:t>
            </w:r>
          </w:p>
        </w:tc>
        <w:tc>
          <w:tcPr>
            <w:tcW w:w="1894" w:type="dxa"/>
            <w:vAlign w:val="center"/>
          </w:tcPr>
          <w:p w14:paraId="1E47C7D8">
            <w:pPr>
              <w:jc w:val="center"/>
              <w:rPr>
                <w:rFonts w:ascii="仿宋_GB2312" w:eastAsia="仿宋_GB2312"/>
              </w:rPr>
            </w:pPr>
            <w:r>
              <w:rPr>
                <w:rFonts w:hint="eastAsia" w:ascii="仿宋_GB2312" w:eastAsia="仿宋_GB2312"/>
              </w:rPr>
              <w:t>直接在“智慧学工”系统申请。</w:t>
            </w:r>
          </w:p>
        </w:tc>
      </w:tr>
      <w:tr w14:paraId="7B91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84" w:type="dxa"/>
            <w:vMerge w:val="restart"/>
            <w:shd w:val="clear" w:color="auto" w:fill="auto"/>
            <w:vAlign w:val="center"/>
          </w:tcPr>
          <w:p w14:paraId="6D3089F9">
            <w:pPr>
              <w:jc w:val="center"/>
              <w:rPr>
                <w:rFonts w:ascii="仿宋_GB2312" w:eastAsia="仿宋_GB2312"/>
              </w:rPr>
            </w:pPr>
            <w:r>
              <w:rPr>
                <w:rFonts w:hint="eastAsia" w:ascii="仿宋_GB2312" w:eastAsia="仿宋_GB2312"/>
              </w:rPr>
              <w:t>院级</w:t>
            </w:r>
          </w:p>
        </w:tc>
        <w:tc>
          <w:tcPr>
            <w:tcW w:w="2248" w:type="dxa"/>
            <w:shd w:val="clear" w:color="auto" w:fill="auto"/>
            <w:vAlign w:val="center"/>
          </w:tcPr>
          <w:p w14:paraId="7A2A0DDD">
            <w:pPr>
              <w:jc w:val="center"/>
              <w:rPr>
                <w:rFonts w:ascii="仿宋_GB2312" w:eastAsia="仿宋_GB2312"/>
              </w:rPr>
            </w:pPr>
            <w:r>
              <w:rPr>
                <w:rFonts w:hint="eastAsia" w:ascii="仿宋_GB2312" w:eastAsia="仿宋_GB2312"/>
              </w:rPr>
              <w:t>三好学生</w:t>
            </w:r>
          </w:p>
        </w:tc>
        <w:tc>
          <w:tcPr>
            <w:tcW w:w="854" w:type="dxa"/>
            <w:shd w:val="clear" w:color="auto" w:fill="auto"/>
            <w:vAlign w:val="center"/>
          </w:tcPr>
          <w:p w14:paraId="3A62D398">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7C5C2EE1">
            <w:pPr>
              <w:jc w:val="center"/>
              <w:rPr>
                <w:rFonts w:ascii="仿宋_GB2312" w:eastAsia="仿宋_GB2312"/>
              </w:rPr>
            </w:pPr>
            <w:r>
              <w:rPr>
                <w:rFonts w:hint="eastAsia" w:ascii="仿宋_GB2312" w:eastAsia="仿宋_GB2312"/>
              </w:rPr>
              <w:t>待定</w:t>
            </w:r>
          </w:p>
        </w:tc>
        <w:tc>
          <w:tcPr>
            <w:tcW w:w="2555" w:type="dxa"/>
            <w:shd w:val="clear" w:color="auto" w:fill="auto"/>
            <w:vAlign w:val="center"/>
          </w:tcPr>
          <w:p w14:paraId="777F6492">
            <w:pPr>
              <w:jc w:val="center"/>
              <w:rPr>
                <w:rFonts w:ascii="仿宋_GB2312" w:eastAsia="仿宋_GB2312"/>
              </w:rPr>
            </w:pPr>
          </w:p>
        </w:tc>
        <w:tc>
          <w:tcPr>
            <w:tcW w:w="6207" w:type="dxa"/>
            <w:vAlign w:val="center"/>
          </w:tcPr>
          <w:p w14:paraId="6D423889">
            <w:pPr>
              <w:jc w:val="left"/>
              <w:rPr>
                <w:rFonts w:ascii="仿宋_GB2312" w:eastAsia="仿宋_GB2312"/>
              </w:rPr>
            </w:pPr>
            <w:r>
              <w:rPr>
                <w:rFonts w:hint="eastAsia" w:ascii="仿宋_GB2312" w:eastAsia="仿宋_GB2312"/>
              </w:rPr>
              <w:t>1.学积分80分以上，无不及格科目。</w:t>
            </w:r>
          </w:p>
          <w:p w14:paraId="207FD795">
            <w:pPr>
              <w:jc w:val="left"/>
              <w:rPr>
                <w:rFonts w:ascii="仿宋_GB2312" w:eastAsia="仿宋_GB2312"/>
              </w:rPr>
            </w:pPr>
            <w:r>
              <w:rPr>
                <w:rFonts w:hint="eastAsia" w:ascii="仿宋_GB2312" w:eastAsia="仿宋_GB2312"/>
              </w:rPr>
              <w:t>2.学院</w:t>
            </w:r>
            <w:r>
              <w:rPr>
                <w:rFonts w:ascii="仿宋_GB2312" w:eastAsia="仿宋_GB2312"/>
              </w:rPr>
              <w:t>学生组织工作中具有突出表现</w:t>
            </w:r>
            <w:r>
              <w:rPr>
                <w:rFonts w:hint="eastAsia" w:ascii="仿宋_GB2312" w:eastAsia="仿宋_GB2312"/>
              </w:rPr>
              <w:t>。</w:t>
            </w:r>
          </w:p>
        </w:tc>
        <w:tc>
          <w:tcPr>
            <w:tcW w:w="1894" w:type="dxa"/>
            <w:vAlign w:val="center"/>
          </w:tcPr>
          <w:p w14:paraId="637E33B0">
            <w:pPr>
              <w:jc w:val="center"/>
              <w:rPr>
                <w:rFonts w:ascii="仿宋_GB2312" w:eastAsia="仿宋_GB2312"/>
              </w:rPr>
            </w:pPr>
          </w:p>
        </w:tc>
      </w:tr>
      <w:tr w14:paraId="0603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84" w:type="dxa"/>
            <w:vMerge w:val="continue"/>
            <w:shd w:val="clear" w:color="auto" w:fill="auto"/>
            <w:vAlign w:val="center"/>
          </w:tcPr>
          <w:p w14:paraId="22C576A5">
            <w:pPr>
              <w:jc w:val="center"/>
              <w:rPr>
                <w:rFonts w:ascii="仿宋_GB2312" w:eastAsia="仿宋_GB2312"/>
              </w:rPr>
            </w:pPr>
          </w:p>
        </w:tc>
        <w:tc>
          <w:tcPr>
            <w:tcW w:w="2248" w:type="dxa"/>
            <w:shd w:val="clear" w:color="auto" w:fill="auto"/>
            <w:vAlign w:val="center"/>
          </w:tcPr>
          <w:p w14:paraId="0C656EF0">
            <w:pPr>
              <w:jc w:val="center"/>
              <w:rPr>
                <w:rFonts w:ascii="仿宋_GB2312" w:eastAsia="仿宋_GB2312"/>
              </w:rPr>
            </w:pPr>
            <w:r>
              <w:rPr>
                <w:rFonts w:hint="eastAsia" w:ascii="仿宋_GB2312" w:eastAsia="仿宋_GB2312"/>
              </w:rPr>
              <w:t>优秀学生干部</w:t>
            </w:r>
          </w:p>
        </w:tc>
        <w:tc>
          <w:tcPr>
            <w:tcW w:w="854" w:type="dxa"/>
            <w:shd w:val="clear" w:color="auto" w:fill="auto"/>
            <w:vAlign w:val="center"/>
          </w:tcPr>
          <w:p w14:paraId="2A5D9C3E">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643FD30F">
            <w:pPr>
              <w:jc w:val="center"/>
              <w:rPr>
                <w:rFonts w:ascii="仿宋_GB2312" w:eastAsia="仿宋_GB2312"/>
              </w:rPr>
            </w:pPr>
            <w:r>
              <w:rPr>
                <w:rFonts w:hint="eastAsia" w:ascii="仿宋_GB2312" w:eastAsia="仿宋_GB2312"/>
              </w:rPr>
              <w:t>待定</w:t>
            </w:r>
          </w:p>
        </w:tc>
        <w:tc>
          <w:tcPr>
            <w:tcW w:w="2555" w:type="dxa"/>
            <w:shd w:val="clear" w:color="auto" w:fill="auto"/>
            <w:vAlign w:val="center"/>
          </w:tcPr>
          <w:p w14:paraId="7F90CCCC">
            <w:pPr>
              <w:jc w:val="center"/>
              <w:rPr>
                <w:rFonts w:ascii="仿宋_GB2312" w:eastAsia="仿宋_GB2312"/>
              </w:rPr>
            </w:pPr>
          </w:p>
        </w:tc>
        <w:tc>
          <w:tcPr>
            <w:tcW w:w="6207" w:type="dxa"/>
            <w:vAlign w:val="center"/>
          </w:tcPr>
          <w:p w14:paraId="710DB2F4">
            <w:pPr>
              <w:jc w:val="left"/>
              <w:rPr>
                <w:rFonts w:ascii="仿宋_GB2312" w:eastAsia="仿宋_GB2312"/>
              </w:rPr>
            </w:pPr>
            <w:r>
              <w:rPr>
                <w:rFonts w:hint="eastAsia" w:ascii="仿宋_GB2312" w:eastAsia="仿宋_GB2312"/>
              </w:rPr>
              <w:t>无不及格科目，学院</w:t>
            </w:r>
            <w:r>
              <w:rPr>
                <w:rFonts w:ascii="仿宋_GB2312" w:eastAsia="仿宋_GB2312"/>
              </w:rPr>
              <w:t>学生组织工作中具有突出表现</w:t>
            </w:r>
            <w:r>
              <w:rPr>
                <w:rFonts w:hint="eastAsia" w:ascii="仿宋_GB2312" w:eastAsia="仿宋_GB2312"/>
              </w:rPr>
              <w:t>。</w:t>
            </w:r>
          </w:p>
        </w:tc>
        <w:tc>
          <w:tcPr>
            <w:tcW w:w="1894" w:type="dxa"/>
            <w:vAlign w:val="center"/>
          </w:tcPr>
          <w:p w14:paraId="35973CCB">
            <w:pPr>
              <w:jc w:val="center"/>
              <w:rPr>
                <w:rFonts w:ascii="仿宋_GB2312" w:eastAsia="仿宋_GB2312"/>
              </w:rPr>
            </w:pPr>
          </w:p>
        </w:tc>
      </w:tr>
      <w:tr w14:paraId="7345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884" w:type="dxa"/>
            <w:shd w:val="clear" w:color="auto" w:fill="auto"/>
            <w:vAlign w:val="center"/>
          </w:tcPr>
          <w:p w14:paraId="6254D97E">
            <w:pPr>
              <w:jc w:val="center"/>
              <w:rPr>
                <w:rFonts w:ascii="仿宋_GB2312" w:eastAsia="仿宋_GB2312"/>
              </w:rPr>
            </w:pPr>
            <w:r>
              <w:rPr>
                <w:rFonts w:hint="eastAsia" w:ascii="仿宋_GB2312" w:eastAsia="仿宋_GB2312"/>
              </w:rPr>
              <w:t>院级</w:t>
            </w:r>
          </w:p>
        </w:tc>
        <w:tc>
          <w:tcPr>
            <w:tcW w:w="2248" w:type="dxa"/>
            <w:shd w:val="clear" w:color="auto" w:fill="auto"/>
            <w:vAlign w:val="center"/>
          </w:tcPr>
          <w:p w14:paraId="6C28B0FB">
            <w:pPr>
              <w:jc w:val="center"/>
              <w:rPr>
                <w:rFonts w:ascii="仿宋_GB2312" w:eastAsia="仿宋_GB2312"/>
              </w:rPr>
            </w:pPr>
            <w:r>
              <w:rPr>
                <w:rFonts w:hint="eastAsia" w:ascii="仿宋_GB2312" w:eastAsia="仿宋_GB2312"/>
              </w:rPr>
              <w:t>优秀学生干部</w:t>
            </w:r>
          </w:p>
          <w:p w14:paraId="701A70D6">
            <w:pPr>
              <w:jc w:val="center"/>
              <w:rPr>
                <w:rFonts w:ascii="仿宋_GB2312" w:eastAsia="仿宋_GB2312"/>
              </w:rPr>
            </w:pPr>
            <w:r>
              <w:rPr>
                <w:rFonts w:hint="eastAsia" w:ascii="仿宋_GB2312" w:eastAsia="仿宋_GB2312"/>
              </w:rPr>
              <w:t>（优秀公寓安全员）</w:t>
            </w:r>
          </w:p>
        </w:tc>
        <w:tc>
          <w:tcPr>
            <w:tcW w:w="854" w:type="dxa"/>
            <w:shd w:val="clear" w:color="auto" w:fill="auto"/>
            <w:vAlign w:val="center"/>
          </w:tcPr>
          <w:p w14:paraId="4167B20F">
            <w:pPr>
              <w:jc w:val="center"/>
              <w:rPr>
                <w:rFonts w:ascii="仿宋_GB2312" w:eastAsia="仿宋_GB2312"/>
              </w:rPr>
            </w:pPr>
            <w:r>
              <w:rPr>
                <w:rFonts w:hint="eastAsia" w:ascii="仿宋_GB2312" w:eastAsia="仿宋_GB2312"/>
              </w:rPr>
              <w:t>无</w:t>
            </w:r>
          </w:p>
        </w:tc>
        <w:tc>
          <w:tcPr>
            <w:tcW w:w="684" w:type="dxa"/>
            <w:shd w:val="clear" w:color="auto" w:fill="auto"/>
            <w:vAlign w:val="center"/>
          </w:tcPr>
          <w:p w14:paraId="4226CE14">
            <w:pPr>
              <w:jc w:val="center"/>
              <w:rPr>
                <w:rFonts w:ascii="仿宋_GB2312" w:eastAsia="仿宋_GB2312"/>
              </w:rPr>
            </w:pPr>
            <w:r>
              <w:rPr>
                <w:rFonts w:hint="eastAsia" w:ascii="仿宋_GB2312" w:eastAsia="仿宋_GB2312"/>
              </w:rPr>
              <w:t>待定</w:t>
            </w:r>
          </w:p>
        </w:tc>
        <w:tc>
          <w:tcPr>
            <w:tcW w:w="2555" w:type="dxa"/>
            <w:shd w:val="clear" w:color="auto" w:fill="auto"/>
            <w:vAlign w:val="center"/>
          </w:tcPr>
          <w:p w14:paraId="65BCACEE">
            <w:pPr>
              <w:jc w:val="center"/>
              <w:rPr>
                <w:rFonts w:ascii="仿宋_GB2312" w:eastAsia="仿宋_GB2312"/>
              </w:rPr>
            </w:pPr>
            <w:r>
              <w:rPr>
                <w:rFonts w:hint="eastAsia" w:ascii="仿宋_GB2312" w:eastAsia="仿宋_GB2312"/>
              </w:rPr>
              <w:t>与校级优秀公寓安全员一同评选</w:t>
            </w:r>
          </w:p>
        </w:tc>
        <w:tc>
          <w:tcPr>
            <w:tcW w:w="6207" w:type="dxa"/>
            <w:vAlign w:val="center"/>
          </w:tcPr>
          <w:p w14:paraId="1243143C">
            <w:pPr>
              <w:jc w:val="left"/>
              <w:rPr>
                <w:rFonts w:ascii="仿宋_GB2312" w:eastAsia="仿宋_GB2312"/>
              </w:rPr>
            </w:pPr>
            <w:r>
              <w:rPr>
                <w:rFonts w:hint="eastAsia" w:ascii="仿宋_GB2312" w:eastAsia="仿宋_GB2312"/>
              </w:rPr>
              <w:t>同</w:t>
            </w:r>
            <w:r>
              <w:rPr>
                <w:rFonts w:ascii="仿宋_GB2312" w:eastAsia="仿宋_GB2312"/>
              </w:rPr>
              <w:t>校级优秀公寓安全员条件</w:t>
            </w:r>
          </w:p>
        </w:tc>
        <w:tc>
          <w:tcPr>
            <w:tcW w:w="1894" w:type="dxa"/>
            <w:vAlign w:val="center"/>
          </w:tcPr>
          <w:p w14:paraId="326BF93F">
            <w:pPr>
              <w:jc w:val="center"/>
              <w:rPr>
                <w:rFonts w:ascii="仿宋_GB2312" w:eastAsia="仿宋_GB2312"/>
              </w:rPr>
            </w:pPr>
          </w:p>
        </w:tc>
      </w:tr>
    </w:tbl>
    <w:p w14:paraId="527ABB0A">
      <w:pPr>
        <w:jc w:val="left"/>
        <w:rPr>
          <w:rFonts w:ascii="仿宋_GB2312" w:eastAsia="仿宋_GB2312"/>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03CC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4E7C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F4E7C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NzVhZWY4YTg5M2Q2MmZiNDlhYzFlOTQ0MTBmNzUifQ=="/>
  </w:docVars>
  <w:rsids>
    <w:rsidRoot w:val="008C4FD1"/>
    <w:rsid w:val="000058CE"/>
    <w:rsid w:val="0000685D"/>
    <w:rsid w:val="00017F21"/>
    <w:rsid w:val="000407C3"/>
    <w:rsid w:val="00041603"/>
    <w:rsid w:val="0009429D"/>
    <w:rsid w:val="000E27B0"/>
    <w:rsid w:val="001465D3"/>
    <w:rsid w:val="00190154"/>
    <w:rsid w:val="001A6B32"/>
    <w:rsid w:val="001C7E09"/>
    <w:rsid w:val="00271EB7"/>
    <w:rsid w:val="002835D4"/>
    <w:rsid w:val="00292F40"/>
    <w:rsid w:val="002C1CAB"/>
    <w:rsid w:val="00314A60"/>
    <w:rsid w:val="00334FF3"/>
    <w:rsid w:val="00335179"/>
    <w:rsid w:val="00361F19"/>
    <w:rsid w:val="003666EC"/>
    <w:rsid w:val="0036678E"/>
    <w:rsid w:val="003A5265"/>
    <w:rsid w:val="003A57D3"/>
    <w:rsid w:val="003D5D2E"/>
    <w:rsid w:val="003E1F7F"/>
    <w:rsid w:val="003F2BB6"/>
    <w:rsid w:val="004601DF"/>
    <w:rsid w:val="00465CD4"/>
    <w:rsid w:val="004B23FA"/>
    <w:rsid w:val="004D34BF"/>
    <w:rsid w:val="004D6965"/>
    <w:rsid w:val="00542854"/>
    <w:rsid w:val="00571234"/>
    <w:rsid w:val="0057463B"/>
    <w:rsid w:val="00580D82"/>
    <w:rsid w:val="00590559"/>
    <w:rsid w:val="005C52EB"/>
    <w:rsid w:val="006238A3"/>
    <w:rsid w:val="0062432D"/>
    <w:rsid w:val="00677ADB"/>
    <w:rsid w:val="006A6A71"/>
    <w:rsid w:val="006D72FA"/>
    <w:rsid w:val="006E16BD"/>
    <w:rsid w:val="006F2274"/>
    <w:rsid w:val="007104C0"/>
    <w:rsid w:val="00713DED"/>
    <w:rsid w:val="00732D42"/>
    <w:rsid w:val="00742534"/>
    <w:rsid w:val="00747817"/>
    <w:rsid w:val="0079077A"/>
    <w:rsid w:val="00791C4F"/>
    <w:rsid w:val="007A25F6"/>
    <w:rsid w:val="007D2155"/>
    <w:rsid w:val="00811FB8"/>
    <w:rsid w:val="00822B5E"/>
    <w:rsid w:val="0082781D"/>
    <w:rsid w:val="00837F39"/>
    <w:rsid w:val="0086494C"/>
    <w:rsid w:val="00884C75"/>
    <w:rsid w:val="00885868"/>
    <w:rsid w:val="0088623B"/>
    <w:rsid w:val="008A15FE"/>
    <w:rsid w:val="008C4FD1"/>
    <w:rsid w:val="008C72DE"/>
    <w:rsid w:val="008D3D97"/>
    <w:rsid w:val="008D4B5D"/>
    <w:rsid w:val="008E2989"/>
    <w:rsid w:val="009033C6"/>
    <w:rsid w:val="009C0882"/>
    <w:rsid w:val="009E31AB"/>
    <w:rsid w:val="00A119BA"/>
    <w:rsid w:val="00A25949"/>
    <w:rsid w:val="00A60FB0"/>
    <w:rsid w:val="00A9537E"/>
    <w:rsid w:val="00AA698F"/>
    <w:rsid w:val="00AB1F6E"/>
    <w:rsid w:val="00AE0B1C"/>
    <w:rsid w:val="00B05BE9"/>
    <w:rsid w:val="00B43A5A"/>
    <w:rsid w:val="00B57233"/>
    <w:rsid w:val="00B57819"/>
    <w:rsid w:val="00B83C3B"/>
    <w:rsid w:val="00BB1D56"/>
    <w:rsid w:val="00BB217D"/>
    <w:rsid w:val="00BE5DEC"/>
    <w:rsid w:val="00C22EC5"/>
    <w:rsid w:val="00C4052B"/>
    <w:rsid w:val="00CB69FF"/>
    <w:rsid w:val="00D21B69"/>
    <w:rsid w:val="00D248C4"/>
    <w:rsid w:val="00D504C6"/>
    <w:rsid w:val="00D66267"/>
    <w:rsid w:val="00D7322B"/>
    <w:rsid w:val="00D979FD"/>
    <w:rsid w:val="00DC0752"/>
    <w:rsid w:val="00E01E78"/>
    <w:rsid w:val="00E152E8"/>
    <w:rsid w:val="00E47A63"/>
    <w:rsid w:val="00EB643D"/>
    <w:rsid w:val="00EC3F8A"/>
    <w:rsid w:val="00ED00E7"/>
    <w:rsid w:val="00ED07E1"/>
    <w:rsid w:val="00F0486B"/>
    <w:rsid w:val="00F54263"/>
    <w:rsid w:val="00F748D1"/>
    <w:rsid w:val="08D93544"/>
    <w:rsid w:val="0F6208A4"/>
    <w:rsid w:val="19C462FE"/>
    <w:rsid w:val="20F16975"/>
    <w:rsid w:val="2383701D"/>
    <w:rsid w:val="2A9656EB"/>
    <w:rsid w:val="2F6B3D97"/>
    <w:rsid w:val="351078BA"/>
    <w:rsid w:val="368377B3"/>
    <w:rsid w:val="394E209A"/>
    <w:rsid w:val="3D8E216F"/>
    <w:rsid w:val="3F52670A"/>
    <w:rsid w:val="47AA453A"/>
    <w:rsid w:val="52E43472"/>
    <w:rsid w:val="58AD02AC"/>
    <w:rsid w:val="595E1CCC"/>
    <w:rsid w:val="5E1E4546"/>
    <w:rsid w:val="65323056"/>
    <w:rsid w:val="665E764E"/>
    <w:rsid w:val="6760335A"/>
    <w:rsid w:val="677A0A3F"/>
    <w:rsid w:val="6D9979B6"/>
    <w:rsid w:val="792A20D5"/>
    <w:rsid w:val="7BAB6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3783</Words>
  <Characters>4028</Characters>
  <Lines>29</Lines>
  <Paragraphs>8</Paragraphs>
  <TotalTime>48</TotalTime>
  <ScaleCrop>false</ScaleCrop>
  <LinksUpToDate>false</LinksUpToDate>
  <CharactersWithSpaces>4035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2023-09-27T03:06:00Z</dcterms:created>
  <dc:creator>lxy</dc:creator>
  <cp:lastModifiedBy>孙立恒</cp:lastModifiedBy>
  <cp:lastPrinted>2023-10-09T06:11:00Z</cp:lastPrinted>
  <dcterms:modified xsi:type="dcterms:W3CDTF">2024-09-24T11:43:02Z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DD749A2CCD6649D8AEEBC3F61F71588B_13</vt:lpwstr>
  </property>
</Properties>
</file>