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8A765">
      <w:pPr>
        <w:spacing w:line="520" w:lineRule="exact"/>
        <w:jc w:val="left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附件</w:t>
      </w:r>
    </w:p>
    <w:p w14:paraId="719AC6B3">
      <w:pPr>
        <w:spacing w:line="52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28"/>
        </w:rPr>
      </w:pPr>
    </w:p>
    <w:p w14:paraId="59C5A85A">
      <w:pPr>
        <w:widowControl/>
        <w:jc w:val="center"/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>2025届毕业季跳蚤市场场地分布示意图</w:t>
      </w:r>
    </w:p>
    <w:p w14:paraId="0ED8711F"/>
    <w:p w14:paraId="20785F5F">
      <w:pPr>
        <w:jc w:val="center"/>
      </w:pPr>
    </w:p>
    <w:p w14:paraId="33445120">
      <w:pPr>
        <w:jc w:val="center"/>
      </w:pPr>
      <w:r>
        <w:drawing>
          <wp:inline distT="0" distB="0" distL="0" distR="0">
            <wp:extent cx="6997700" cy="4490720"/>
            <wp:effectExtent l="0" t="0" r="5080" b="0"/>
            <wp:docPr id="4181335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33547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06292" cy="449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F8053">
      <w:r>
        <w:rPr>
          <w:rFonts w:hint="eastAsia"/>
        </w:rPr>
        <w:br w:type="page"/>
      </w:r>
    </w:p>
    <w:p w14:paraId="044A5B35">
      <w:pPr>
        <w:widowControl/>
        <w:jc w:val="center"/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  <w:drawing>
          <wp:inline distT="0" distB="0" distL="114300" distR="114300">
            <wp:extent cx="5915660" cy="3328035"/>
            <wp:effectExtent l="0" t="0" r="2540" b="12065"/>
            <wp:docPr id="3" name="图片 3" descr="跳蚤市场精确点位示意图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跳蚤市场精确点位示意图(4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89543">
      <w:pPr>
        <w:widowControl/>
        <w:jc w:val="center"/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</w:pPr>
    </w:p>
    <w:p w14:paraId="680564F8">
      <w:pPr>
        <w:widowControl/>
        <w:jc w:val="center"/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</w:pPr>
    </w:p>
    <w:p w14:paraId="40235C5B">
      <w:pPr>
        <w:widowControl/>
        <w:jc w:val="center"/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</w:pPr>
    </w:p>
    <w:p w14:paraId="0C93BF60">
      <w:pPr>
        <w:widowControl/>
        <w:jc w:val="center"/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  <w:drawing>
          <wp:inline distT="0" distB="0" distL="114300" distR="114300">
            <wp:extent cx="6116955" cy="3441700"/>
            <wp:effectExtent l="0" t="0" r="4445" b="0"/>
            <wp:docPr id="5" name="图片 5" descr="跳蚤市场精确点位示意图(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跳蚤市场精确点位示意图(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C8835">
      <w:pPr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  <w:br w:type="page"/>
      </w:r>
    </w:p>
    <w:p w14:paraId="331ACE90">
      <w:pPr>
        <w:widowControl/>
        <w:jc w:val="center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  <w:t>各学院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>区域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bidi="ar"/>
        </w:rPr>
        <w:t>分配说明</w:t>
      </w:r>
    </w:p>
    <w:p w14:paraId="2E46E6A3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1.大致根据各学院本研毕业生人数情况分配帐篷，并根据各学院帐篷数、现场场地、帐篷布置情况分配帐篷编号。</w:t>
      </w:r>
    </w:p>
    <w:p w14:paraId="710AB9ED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2.帐篷搭建时，受场地限制，可能编号位置略有微调，学生公寓自律委员会提前在相应帐篷上张贴学院名称，请同学们根据实际张贴的学院名称找到本学院区域。</w:t>
      </w:r>
    </w:p>
    <w:p w14:paraId="438BBA93">
      <w:pPr>
        <w:spacing w:line="480" w:lineRule="exact"/>
        <w:ind w:firstLine="646"/>
        <w:rPr>
          <w:rFonts w:hint="eastAsia"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3.请各学院在指定区域内摆摊，涉及到两个学院交界处，请友善划分界限，避免发生矛盾。</w:t>
      </w:r>
    </w:p>
    <w:p w14:paraId="77E2239D">
      <w:pPr>
        <w:spacing w:line="480" w:lineRule="exact"/>
        <w:ind w:firstLine="646"/>
        <w:rPr>
          <w:rFonts w:hint="eastAsia" w:ascii="Times New Roman" w:hAnsi="Times New Roman" w:eastAsia="仿宋_GB2312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  <w:lang w:val="en-US" w:eastAsia="zh-CN"/>
        </w:rPr>
        <w:t>4.现场会根据实际情况设置备用帐篷，如本学院帐篷区域内出现空间不足，可以前往“备用区域”摆摊。备用区域不区分学院，先到先得，友好协商。</w:t>
      </w:r>
    </w:p>
    <w:p w14:paraId="6EEC544A">
      <w:pPr>
        <w:spacing w:line="480" w:lineRule="exact"/>
        <w:ind w:firstLine="646"/>
        <w:rPr>
          <w:rFonts w:hint="default" w:ascii="Times New Roman" w:hAnsi="Times New Roman" w:eastAsia="仿宋_GB2312"/>
          <w:kern w:val="0"/>
          <w:sz w:val="30"/>
          <w:szCs w:val="30"/>
          <w:lang w:val="en-US" w:eastAsia="zh-CN"/>
        </w:rPr>
      </w:pPr>
    </w:p>
    <w:p w14:paraId="58CD9B4E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林学院（01-06 号帐篷）</w:t>
      </w:r>
    </w:p>
    <w:p w14:paraId="6F73E3C8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水土保持学院（07-11号帐篷）</w:t>
      </w:r>
    </w:p>
    <w:p w14:paraId="5F52CFA0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生物科学与技术学院（12-15 号帐篷）</w:t>
      </w:r>
    </w:p>
    <w:p w14:paraId="3D4E452D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园林学院（16-24 号帐篷）</w:t>
      </w:r>
    </w:p>
    <w:p w14:paraId="78040CA4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经济管理学院（30-39 号帐篷）</w:t>
      </w:r>
    </w:p>
    <w:p w14:paraId="4464B6AF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工学院（40-44 号帐篷）</w:t>
      </w:r>
    </w:p>
    <w:p w14:paraId="09DD9331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材料科学与技术学院（45-49 号帐篷）</w:t>
      </w:r>
    </w:p>
    <w:p w14:paraId="02D05AC2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人文社会科学学院（50-52 号帐篷）</w:t>
      </w:r>
    </w:p>
    <w:p w14:paraId="2A6BE5B4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外语学院（53-54 号帐篷）</w:t>
      </w:r>
    </w:p>
    <w:p w14:paraId="5F34558D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信息学院（55-60 号帐篷）</w:t>
      </w:r>
    </w:p>
    <w:p w14:paraId="5277C418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理学院（61-62 号帐篷）</w:t>
      </w:r>
    </w:p>
    <w:p w14:paraId="1F82A6B7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生态与自然保护学院（63-64 号帐篷）</w:t>
      </w:r>
    </w:p>
    <w:p w14:paraId="7A227F48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环境科学与工程学院（65-66 号帐篷）</w:t>
      </w:r>
    </w:p>
    <w:p w14:paraId="1879F24E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艺术设计学院（67-70 号帐篷）</w:t>
      </w:r>
    </w:p>
    <w:p w14:paraId="01BF96E7">
      <w:pPr>
        <w:spacing w:line="480" w:lineRule="exact"/>
        <w:ind w:firstLine="646"/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马克思主义学院（71 号帐篷）</w:t>
      </w:r>
    </w:p>
    <w:p w14:paraId="3B4F5F08">
      <w:pPr>
        <w:spacing w:line="480" w:lineRule="exact"/>
        <w:ind w:firstLine="646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草业与草原学院（72 号帐篷）</w:t>
      </w:r>
    </w:p>
    <w:p w14:paraId="7FC6DC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F3"/>
    <w:rsid w:val="0065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2025-06-08T14:55:00Z</dcterms:created>
  <dc:creator>Cosine</dc:creator>
  <cp:lastModifiedBy>Cosine</cp:lastModifiedBy>
  <dcterms:modified xsi:type="dcterms:W3CDTF">2025-06-08T14:56:09Z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FB59D60AFC934AF3B45C6CE10229F245_11</vt:lpwstr>
  </property>
  <property fmtid="{D5CDD505-2E9C-101B-9397-08002B2CF9AE}" pid="4" name="KSOTemplateDocerSaveRecord">
    <vt:lpwstr>eyJoZGlkIjoiOTQ5N2NkY2U4ZDdjNTE1NWE3ODllNmE0OGEzOTUzZjciLCJ1c2VySWQiOiI2NDcyMjc5MjYifQ==</vt:lpwstr>
  </property>
</Properties>
</file>