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EC5D60">
      <w:pPr>
        <w:pStyle w:val="3"/>
        <w:keepNext w:val="0"/>
        <w:keepLines w:val="0"/>
        <w:pageBreakBefore w:val="0"/>
        <w:widowControl w:val="0"/>
        <w:numPr>
          <w:ilvl w:val="0"/>
          <w:numId w:val="0"/>
        </w:numPr>
        <w:kinsoku/>
        <w:wordWrap/>
        <w:overflowPunct/>
        <w:topLinePunct w:val="0"/>
        <w:autoSpaceDE w:val="0"/>
        <w:autoSpaceDN w:val="0"/>
        <w:bidi w:val="0"/>
        <w:adjustRightInd/>
        <w:snapToGrid/>
        <w:spacing w:line="240" w:lineRule="auto"/>
        <w:ind w:left="573" w:hanging="573"/>
        <w:jc w:val="center"/>
        <w:textAlignment w:val="auto"/>
        <w:rPr>
          <w:rFonts w:hint="eastAsia" w:ascii="小标宋" w:hAnsi="小标宋" w:eastAsia="小标宋" w:cs="小标宋"/>
          <w:b w:val="0"/>
          <w:bCs w:val="0"/>
          <w:kern w:val="2"/>
          <w:sz w:val="44"/>
          <w:szCs w:val="44"/>
          <w:lang w:val="en-US" w:eastAsia="zh-CN" w:bidi="ar-SA"/>
        </w:rPr>
      </w:pPr>
      <w:r>
        <w:rPr>
          <w:rFonts w:hint="eastAsia" w:ascii="小标宋" w:hAnsi="小标宋" w:eastAsia="小标宋" w:cs="小标宋"/>
          <w:b w:val="0"/>
          <w:bCs w:val="0"/>
          <w:kern w:val="2"/>
          <w:sz w:val="44"/>
          <w:szCs w:val="44"/>
          <w:lang w:val="en-US" w:eastAsia="zh-CN" w:bidi="ar-SA"/>
        </w:rPr>
        <w:t>草业与草原学院2025-2026学年</w:t>
      </w:r>
    </w:p>
    <w:p w14:paraId="037DD19D">
      <w:pPr>
        <w:pStyle w:val="3"/>
        <w:keepNext w:val="0"/>
        <w:keepLines w:val="0"/>
        <w:pageBreakBefore w:val="0"/>
        <w:widowControl w:val="0"/>
        <w:numPr>
          <w:ilvl w:val="0"/>
          <w:numId w:val="0"/>
        </w:numPr>
        <w:kinsoku/>
        <w:wordWrap/>
        <w:overflowPunct/>
        <w:topLinePunct w:val="0"/>
        <w:autoSpaceDE w:val="0"/>
        <w:autoSpaceDN w:val="0"/>
        <w:bidi w:val="0"/>
        <w:adjustRightInd/>
        <w:snapToGrid/>
        <w:spacing w:after="300" w:afterLines="100" w:line="700" w:lineRule="exact"/>
        <w:ind w:left="0" w:firstLine="0"/>
        <w:jc w:val="center"/>
        <w:textAlignment w:val="auto"/>
        <w:rPr>
          <w:rFonts w:hint="eastAsia" w:ascii="小标宋" w:hAnsi="小标宋" w:eastAsia="小标宋" w:cs="小标宋"/>
          <w:b w:val="0"/>
          <w:bCs w:val="0"/>
          <w:kern w:val="2"/>
          <w:sz w:val="44"/>
          <w:szCs w:val="44"/>
          <w:lang w:val="en-US" w:eastAsia="zh-CN" w:bidi="ar-SA"/>
        </w:rPr>
      </w:pPr>
      <w:r>
        <w:rPr>
          <w:rFonts w:hint="eastAsia" w:ascii="小标宋" w:hAnsi="小标宋" w:eastAsia="小标宋" w:cs="小标宋"/>
          <w:b w:val="0"/>
          <w:bCs w:val="0"/>
          <w:kern w:val="2"/>
          <w:sz w:val="44"/>
          <w:szCs w:val="44"/>
          <w:lang w:val="en-US" w:eastAsia="zh-CN" w:bidi="ar-SA"/>
        </w:rPr>
        <w:t>基层班团活动“星草计划”主题</w:t>
      </w:r>
    </w:p>
    <w:p w14:paraId="0CDF166E">
      <w:pPr>
        <w:rPr>
          <w:rFonts w:hint="eastAsia"/>
        </w:rPr>
      </w:pPr>
    </w:p>
    <w:p w14:paraId="656C3BBF">
      <w:pPr>
        <w:spacing w:line="560" w:lineRule="exact"/>
        <w:ind w:firstLine="640" w:firstLineChars="200"/>
        <w:jc w:val="both"/>
        <w:rPr>
          <w:rFonts w:hint="eastAsia" w:ascii="黑体" w:hAnsi="黑体" w:eastAsia="黑体" w:cs="黑体"/>
          <w:b w:val="0"/>
          <w:bCs w:val="0"/>
          <w:color w:val="000000" w:themeColor="text1"/>
          <w:sz w:val="32"/>
          <w:szCs w:val="32"/>
          <w:shd w:val="clear" w:color="auto" w:fill="FFFFFF"/>
          <w14:textFill>
            <w14:solidFill>
              <w14:schemeClr w14:val="tx1"/>
            </w14:solidFill>
          </w14:textFill>
        </w:rPr>
      </w:pPr>
      <w:r>
        <w:rPr>
          <w:rFonts w:hint="eastAsia" w:ascii="黑体" w:hAnsi="黑体" w:eastAsia="黑体" w:cs="黑体"/>
          <w:b w:val="0"/>
          <w:bCs w:val="0"/>
          <w:color w:val="000000" w:themeColor="text1"/>
          <w:sz w:val="32"/>
          <w:szCs w:val="32"/>
          <w:shd w:val="clear" w:color="auto" w:fill="FFFFFF"/>
          <w14:textFill>
            <w14:solidFill>
              <w14:schemeClr w14:val="tx1"/>
            </w14:solidFill>
          </w14:textFill>
        </w:rPr>
        <w:t>一、团支部任务清单</w:t>
      </w:r>
      <w:bookmarkStart w:id="2" w:name="_GoBack"/>
      <w:bookmarkEnd w:id="2"/>
    </w:p>
    <w:p w14:paraId="043CFAA9">
      <w:pPr>
        <w:spacing w:line="560" w:lineRule="exact"/>
        <w:ind w:firstLine="640" w:firstLineChars="200"/>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sz w:val="32"/>
          <w:szCs w:val="32"/>
          <w:shd w:val="clear" w:color="auto" w:fill="FFFFFF"/>
        </w:rPr>
        <w:t>1.按时完成</w:t>
      </w:r>
      <w:r>
        <w:rPr>
          <w:rFonts w:hint="eastAsia" w:ascii="仿宋_GB2312" w:hAnsi="仿宋_GB2312" w:eastAsia="仿宋_GB2312" w:cs="仿宋_GB2312"/>
          <w:color w:val="auto"/>
          <w:sz w:val="32"/>
          <w:szCs w:val="32"/>
          <w:shd w:val="clear" w:color="auto" w:fill="FFFFFF"/>
        </w:rPr>
        <w:t>组织化学习教育实践有关工作安排（4次专题学习教育、主题团日活动不少于2次、1次组织生活会）。届时每次活动将会有具体通知。</w:t>
      </w:r>
    </w:p>
    <w:p w14:paraId="3268EAEE">
      <w:pPr>
        <w:spacing w:line="560" w:lineRule="exact"/>
        <w:ind w:firstLine="640" w:firstLineChars="200"/>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2.组织支部全体团员参加“青年大学习”，团员覆盖率需达到100%。届时每次学习将会有具体通知。</w:t>
      </w:r>
    </w:p>
    <w:p w14:paraId="7E097583">
      <w:pPr>
        <w:spacing w:line="560" w:lineRule="exact"/>
        <w:ind w:firstLine="640" w:firstLineChars="200"/>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3.组织全体学生完成“志愿北京”、“北京共青团”平台志愿者注册，每年参与不少于20小时志愿服务活动。</w:t>
      </w:r>
    </w:p>
    <w:p w14:paraId="0A4C30FA">
      <w:pPr>
        <w:spacing w:line="560" w:lineRule="exact"/>
        <w:ind w:firstLine="643" w:firstLineChars="200"/>
        <w:jc w:val="both"/>
        <w:rPr>
          <w:rFonts w:hint="eastAsia" w:ascii="仿宋_GB2312" w:hAnsi="仿宋_GB2312" w:eastAsia="仿宋_GB2312" w:cs="仿宋_GB2312"/>
          <w:b/>
          <w:bCs/>
          <w:sz w:val="32"/>
          <w:szCs w:val="32"/>
          <w:shd w:val="clear" w:color="auto" w:fill="FFFFFF"/>
        </w:rPr>
      </w:pPr>
      <w:r>
        <w:rPr>
          <w:rFonts w:hint="eastAsia" w:ascii="仿宋_GB2312" w:hAnsi="仿宋_GB2312" w:eastAsia="仿宋_GB2312" w:cs="仿宋_GB2312"/>
          <w:b/>
          <w:bCs/>
          <w:sz w:val="32"/>
          <w:szCs w:val="32"/>
          <w:shd w:val="clear" w:color="auto" w:fill="FFFFFF"/>
        </w:rPr>
        <w:t>（注：该清单为各团支部必须完成的基础事项，不列入以下各类型活动，</w:t>
      </w:r>
      <w:bookmarkStart w:id="0" w:name="_Hlk148428801"/>
      <w:r>
        <w:rPr>
          <w:rFonts w:hint="eastAsia" w:ascii="仿宋_GB2312" w:hAnsi="仿宋_GB2312" w:eastAsia="仿宋_GB2312" w:cs="仿宋_GB2312"/>
          <w:b/>
          <w:bCs/>
          <w:sz w:val="32"/>
          <w:szCs w:val="32"/>
          <w:shd w:val="clear" w:color="auto" w:fill="FFFFFF"/>
        </w:rPr>
        <w:t>鼓励大家将团支部任务清单内容与下列活动有机结合</w:t>
      </w:r>
      <w:bookmarkEnd w:id="0"/>
      <w:r>
        <w:rPr>
          <w:rFonts w:hint="eastAsia" w:ascii="仿宋_GB2312" w:hAnsi="仿宋_GB2312" w:eastAsia="仿宋_GB2312" w:cs="仿宋_GB2312"/>
          <w:b/>
          <w:bCs/>
          <w:sz w:val="32"/>
          <w:szCs w:val="32"/>
          <w:shd w:val="clear" w:color="auto" w:fill="FFFFFF"/>
        </w:rPr>
        <w:t>，进一步丰富活动内容，提质减量。）</w:t>
      </w:r>
    </w:p>
    <w:p w14:paraId="27FF956D">
      <w:pPr>
        <w:spacing w:line="560" w:lineRule="exact"/>
        <w:ind w:firstLine="640" w:firstLineChars="200"/>
        <w:jc w:val="both"/>
        <w:rPr>
          <w:rFonts w:hint="eastAsia" w:ascii="黑体" w:hAnsi="黑体" w:eastAsia="黑体" w:cs="黑体"/>
          <w:b w:val="0"/>
          <w:bCs w:val="0"/>
          <w:color w:val="000000" w:themeColor="text1"/>
          <w:sz w:val="32"/>
          <w:szCs w:val="32"/>
          <w:shd w:val="clear" w:color="auto" w:fill="FFFFFF"/>
          <w14:textFill>
            <w14:solidFill>
              <w14:schemeClr w14:val="tx1"/>
            </w14:solidFill>
          </w14:textFill>
        </w:rPr>
      </w:pPr>
      <w:r>
        <w:rPr>
          <w:rFonts w:hint="eastAsia" w:ascii="黑体" w:hAnsi="黑体" w:eastAsia="黑体" w:cs="黑体"/>
          <w:b w:val="0"/>
          <w:bCs w:val="0"/>
          <w:color w:val="000000" w:themeColor="text1"/>
          <w:sz w:val="32"/>
          <w:szCs w:val="32"/>
          <w:shd w:val="clear" w:color="auto" w:fill="FFFFFF"/>
          <w14:textFill>
            <w14:solidFill>
              <w14:schemeClr w14:val="tx1"/>
            </w14:solidFill>
          </w14:textFill>
        </w:rPr>
        <w:t>二、活动主题内容参考</w:t>
      </w:r>
    </w:p>
    <w:p w14:paraId="34FA41E8">
      <w:pPr>
        <w:spacing w:line="560" w:lineRule="exact"/>
        <w:ind w:firstLine="611" w:firstLineChars="200"/>
        <w:jc w:val="both"/>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b/>
          <w:color w:val="FF0000"/>
          <w:w w:val="95"/>
          <w:sz w:val="32"/>
          <w:szCs w:val="32"/>
        </w:rPr>
        <w:t>特殊说明</w:t>
      </w:r>
      <w:r>
        <w:rPr>
          <w:rFonts w:hint="eastAsia" w:ascii="仿宋_GB2312" w:hAnsi="仿宋_GB2312" w:eastAsia="仿宋_GB2312" w:cs="仿宋_GB2312"/>
          <w:b/>
          <w:color w:val="FF0000"/>
          <w:spacing w:val="-10"/>
          <w:w w:val="95"/>
          <w:sz w:val="32"/>
          <w:szCs w:val="32"/>
        </w:rPr>
        <w:t>：</w:t>
      </w:r>
      <w:r>
        <w:rPr>
          <w:rFonts w:hint="eastAsia" w:ascii="仿宋_GB2312" w:hAnsi="仿宋_GB2312" w:eastAsia="仿宋_GB2312" w:cs="仿宋_GB2312"/>
          <w:sz w:val="32"/>
          <w:szCs w:val="32"/>
          <w:shd w:val="clear" w:color="auto" w:fill="FFFFFF"/>
        </w:rPr>
        <w:t>下述分类和建议开展形式为参考，如有创新活动想法，可紧扣活动主题，创新开展。</w:t>
      </w:r>
    </w:p>
    <w:p w14:paraId="7FBF2BC2">
      <w:pPr>
        <w:pStyle w:val="2"/>
        <w:numPr>
          <w:ilvl w:val="0"/>
          <w:numId w:val="0"/>
        </w:numPr>
        <w:tabs>
          <w:tab w:val="left" w:pos="431"/>
        </w:tabs>
        <w:spacing w:line="560" w:lineRule="exact"/>
        <w:ind w:left="431" w:hanging="433" w:hangingChars="142"/>
        <w:jc w:val="center"/>
        <w:rPr>
          <w:rFonts w:hint="eastAsia" w:ascii="仿宋_GB2312" w:hAnsi="仿宋_GB2312" w:eastAsia="仿宋_GB2312" w:cs="仿宋_GB2312"/>
          <w:sz w:val="32"/>
          <w:szCs w:val="32"/>
        </w:rPr>
      </w:pPr>
      <w:r>
        <w:rPr>
          <w:rFonts w:hint="eastAsia" w:ascii="仿宋_GB2312" w:hAnsi="仿宋_GB2312" w:eastAsia="仿宋_GB2312" w:cs="仿宋_GB2312"/>
          <w:color w:val="FF0000"/>
          <w:w w:val="95"/>
          <w:sz w:val="32"/>
          <w:szCs w:val="32"/>
          <w:u w:val="single"/>
        </w:rPr>
        <w:t>A.思想建设</w:t>
      </w:r>
      <w:r>
        <w:rPr>
          <w:rFonts w:hint="eastAsia" w:ascii="仿宋_GB2312" w:hAnsi="仿宋_GB2312" w:eastAsia="仿宋_GB2312" w:cs="仿宋_GB2312"/>
          <w:color w:val="FF0000"/>
          <w:spacing w:val="-10"/>
          <w:w w:val="95"/>
          <w:sz w:val="32"/>
          <w:szCs w:val="32"/>
          <w:u w:val="single"/>
        </w:rPr>
        <w:t>类</w:t>
      </w:r>
    </w:p>
    <w:p w14:paraId="63FEA072">
      <w:pPr>
        <w:pStyle w:val="3"/>
        <w:numPr>
          <w:ilvl w:val="0"/>
          <w:numId w:val="0"/>
        </w:numPr>
        <w:tabs>
          <w:tab w:val="left" w:pos="481"/>
        </w:tabs>
        <w:spacing w:line="560" w:lineRule="exact"/>
        <w:ind w:firstLine="611" w:firstLineChars="200"/>
        <w:jc w:val="both"/>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w w:val="95"/>
          <w:sz w:val="32"/>
          <w:szCs w:val="32"/>
        </w:rPr>
        <w:t>1.1 学思想，重实践，感受理论之辉；强党性，建新功，未来青春有我</w:t>
      </w:r>
      <w:r>
        <w:rPr>
          <w:rFonts w:hint="eastAsia" w:ascii="仿宋_GB2312" w:hAnsi="仿宋_GB2312" w:eastAsia="仿宋_GB2312" w:cs="仿宋_GB2312"/>
          <w:b/>
          <w:bCs/>
          <w:color w:val="FF0000"/>
          <w:w w:val="95"/>
          <w:sz w:val="32"/>
          <w:szCs w:val="32"/>
        </w:rPr>
        <w:t>（必选</w:t>
      </w:r>
      <w:r>
        <w:rPr>
          <w:rFonts w:hint="eastAsia" w:ascii="仿宋_GB2312" w:hAnsi="仿宋_GB2312" w:eastAsia="仿宋_GB2312" w:cs="仿宋_GB2312"/>
          <w:b/>
          <w:bCs/>
          <w:color w:val="FF0000"/>
          <w:spacing w:val="-10"/>
          <w:w w:val="95"/>
          <w:sz w:val="32"/>
          <w:szCs w:val="32"/>
        </w:rPr>
        <w:t>）</w:t>
      </w:r>
    </w:p>
    <w:p w14:paraId="3A5E0FB4">
      <w:pPr>
        <w:spacing w:line="560" w:lineRule="exact"/>
        <w:ind w:firstLine="640" w:firstLineChars="200"/>
        <w:jc w:val="both"/>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作为新时代的</w:t>
      </w:r>
      <w:r>
        <w:rPr>
          <w:rFonts w:hint="eastAsia" w:ascii="仿宋_GB2312" w:hAnsi="仿宋_GB2312" w:eastAsia="仿宋_GB2312" w:cs="仿宋_GB2312"/>
          <w:sz w:val="32"/>
          <w:szCs w:val="32"/>
        </w:rPr>
        <w:t>北林学生，</w:t>
      </w:r>
      <w:r>
        <w:rPr>
          <w:rFonts w:hint="eastAsia" w:ascii="仿宋_GB2312" w:hAnsi="仿宋_GB2312" w:eastAsia="仿宋_GB2312" w:cs="仿宋_GB2312"/>
          <w:sz w:val="32"/>
          <w:szCs w:val="32"/>
          <w:shd w:val="clear" w:color="auto" w:fill="FFFFFF"/>
        </w:rPr>
        <w:t>我们</w:t>
      </w:r>
      <w:r>
        <w:rPr>
          <w:rFonts w:hint="eastAsia" w:ascii="仿宋_GB2312" w:hAnsi="仿宋_GB2312" w:eastAsia="仿宋_GB2312" w:cs="仿宋_GB2312"/>
          <w:sz w:val="32"/>
          <w:szCs w:val="32"/>
          <w:shd w:val="clear" w:color="auto" w:fill="FFFFFF"/>
          <w:lang w:val="en-US" w:eastAsia="zh-CN"/>
        </w:rPr>
        <w:t>要</w:t>
      </w:r>
      <w:r>
        <w:rPr>
          <w:rFonts w:hint="eastAsia" w:ascii="仿宋_GB2312" w:hAnsi="仿宋_GB2312" w:eastAsia="仿宋_GB2312" w:cs="仿宋_GB2312"/>
          <w:sz w:val="32"/>
          <w:szCs w:val="32"/>
          <w:shd w:val="clear" w:color="auto" w:fill="FFFFFF"/>
        </w:rPr>
        <w:t>加强青年思想政治引领，用习近平新时代中国特色社会主义思想凝心铸魂、筑牢根本，聚力生态文明建设，深入落实习近平总书记勉励语</w:t>
      </w:r>
      <w:r>
        <w:rPr>
          <w:rFonts w:hint="eastAsia" w:ascii="仿宋_GB2312" w:hAnsi="仿宋_GB2312" w:eastAsia="仿宋_GB2312" w:cs="仿宋_GB2312"/>
          <w:sz w:val="32"/>
          <w:szCs w:val="32"/>
          <w:shd w:val="clear" w:color="auto" w:fill="FFFFFF"/>
          <w:lang w:eastAsia="zh-CN"/>
        </w:rPr>
        <w:t>，树立正确历史观、大局观、角色观，</w:t>
      </w:r>
      <w:r>
        <w:rPr>
          <w:rFonts w:hint="eastAsia" w:ascii="仿宋_GB2312" w:hAnsi="仿宋_GB2312" w:eastAsia="仿宋_GB2312" w:cs="仿宋_GB2312"/>
          <w:sz w:val="32"/>
          <w:szCs w:val="32"/>
          <w:shd w:val="clear" w:color="auto" w:fill="FFFFFF"/>
          <w:lang w:val="en-US" w:eastAsia="zh-CN"/>
        </w:rPr>
        <w:t>做到</w:t>
      </w:r>
      <w:r>
        <w:rPr>
          <w:rFonts w:hint="eastAsia" w:ascii="仿宋_GB2312" w:hAnsi="仿宋_GB2312" w:eastAsia="仿宋_GB2312" w:cs="仿宋_GB2312"/>
          <w:sz w:val="32"/>
          <w:szCs w:val="32"/>
          <w:shd w:val="clear" w:color="auto" w:fill="FFFFFF"/>
          <w:lang w:eastAsia="zh-CN"/>
        </w:rPr>
        <w:t>传承精神、砥砺前行、</w:t>
      </w:r>
      <w:r>
        <w:rPr>
          <w:rFonts w:hint="eastAsia" w:ascii="仿宋_GB2312" w:hAnsi="仿宋_GB2312" w:eastAsia="仿宋_GB2312" w:cs="仿宋_GB2312"/>
          <w:sz w:val="32"/>
          <w:szCs w:val="32"/>
          <w:shd w:val="clear" w:color="auto" w:fill="FFFFFF"/>
          <w:lang w:val="en-US" w:eastAsia="zh-CN"/>
        </w:rPr>
        <w:t>全面发展。</w:t>
      </w:r>
    </w:p>
    <w:p w14:paraId="458D4182">
      <w:pPr>
        <w:spacing w:line="560" w:lineRule="exact"/>
        <w:ind w:firstLine="643" w:firstLineChars="200"/>
        <w:jc w:val="both"/>
        <w:rPr>
          <w:rFonts w:hint="eastAsia" w:ascii="仿宋_GB2312" w:hAnsi="仿宋_GB2312" w:eastAsia="仿宋_GB2312" w:cs="仿宋_GB2312"/>
          <w:b/>
          <w:bCs/>
          <w:sz w:val="32"/>
          <w:szCs w:val="32"/>
          <w:shd w:val="clear" w:color="auto" w:fill="FFFFFF"/>
        </w:rPr>
      </w:pPr>
      <w:bookmarkStart w:id="1" w:name="_Hlk148368703"/>
      <w:r>
        <w:rPr>
          <w:rFonts w:hint="eastAsia" w:ascii="仿宋_GB2312" w:hAnsi="仿宋_GB2312" w:eastAsia="仿宋_GB2312" w:cs="仿宋_GB2312"/>
          <w:b/>
          <w:bCs/>
          <w:sz w:val="32"/>
          <w:szCs w:val="32"/>
          <w:shd w:val="clear" w:color="auto" w:fill="FFFFFF"/>
        </w:rPr>
        <w:t>建议开展形式：</w:t>
      </w:r>
    </w:p>
    <w:bookmarkEnd w:id="1"/>
    <w:p w14:paraId="2BDA1073">
      <w:pPr>
        <w:autoSpaceDE/>
        <w:autoSpaceDN/>
        <w:spacing w:line="560" w:lineRule="exact"/>
        <w:ind w:firstLine="641"/>
        <w:jc w:val="both"/>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（1）组织借阅关于习近平新时代中国特色社会主义思想的书籍，</w:t>
      </w:r>
      <w:r>
        <w:rPr>
          <w:rFonts w:hint="eastAsia" w:ascii="仿宋_GB2312" w:hAnsi="仿宋_GB2312" w:eastAsia="仿宋_GB2312" w:cs="仿宋_GB2312"/>
          <w:sz w:val="32"/>
          <w:szCs w:val="32"/>
          <w:shd w:val="clear" w:color="auto" w:fill="FFFFFF"/>
          <w:lang w:val="en-US" w:eastAsia="zh-CN"/>
        </w:rPr>
        <w:t>借助</w:t>
      </w:r>
      <w:r>
        <w:rPr>
          <w:rFonts w:hint="eastAsia" w:ascii="仿宋_GB2312" w:hAnsi="仿宋_GB2312" w:eastAsia="仿宋_GB2312" w:cs="仿宋_GB2312"/>
          <w:sz w:val="32"/>
          <w:szCs w:val="32"/>
          <w:shd w:val="clear" w:color="auto" w:fill="FFFFFF"/>
        </w:rPr>
        <w:t>线上如打卡圈小程序、朋友圈等方式完成打卡任务，</w:t>
      </w:r>
      <w:r>
        <w:rPr>
          <w:rFonts w:hint="eastAsia" w:ascii="仿宋_GB2312" w:hAnsi="仿宋_GB2312" w:eastAsia="仿宋_GB2312" w:cs="仿宋_GB2312"/>
          <w:sz w:val="32"/>
          <w:szCs w:val="32"/>
          <w:shd w:val="clear" w:color="auto" w:fill="FFFFFF"/>
          <w:lang w:val="en-US" w:eastAsia="zh-CN"/>
        </w:rPr>
        <w:t>亦可以参与学院组织的相关</w:t>
      </w:r>
      <w:r>
        <w:rPr>
          <w:rFonts w:hint="eastAsia" w:ascii="仿宋_GB2312" w:hAnsi="仿宋_GB2312" w:eastAsia="仿宋_GB2312" w:cs="仿宋_GB2312"/>
          <w:sz w:val="32"/>
          <w:szCs w:val="32"/>
          <w:highlight w:val="yellow"/>
          <w:shd w:val="clear" w:color="auto" w:fill="FFFFFF"/>
          <w:lang w:val="en-US" w:eastAsia="zh-CN"/>
        </w:rPr>
        <w:t>红色学习打卡活动</w:t>
      </w:r>
      <w:r>
        <w:rPr>
          <w:rFonts w:hint="eastAsia" w:ascii="仿宋_GB2312" w:hAnsi="仿宋_GB2312" w:eastAsia="仿宋_GB2312" w:cs="仿宋_GB2312"/>
          <w:sz w:val="32"/>
          <w:szCs w:val="32"/>
          <w:shd w:val="clear" w:color="auto" w:fill="FFFFFF"/>
          <w:lang w:val="en-US" w:eastAsia="zh-CN"/>
        </w:rPr>
        <w:t>，</w:t>
      </w:r>
      <w:r>
        <w:rPr>
          <w:rFonts w:hint="eastAsia" w:ascii="仿宋_GB2312" w:hAnsi="仿宋_GB2312" w:eastAsia="仿宋_GB2312" w:cs="仿宋_GB2312"/>
          <w:sz w:val="32"/>
          <w:szCs w:val="32"/>
          <w:shd w:val="clear" w:color="auto" w:fill="FFFFFF"/>
        </w:rPr>
        <w:t>记录阅读心路历程，鼓励更多同学借阅浏览，推进主题教育入脑入心、走深走实；</w:t>
      </w:r>
    </w:p>
    <w:p w14:paraId="0243FD9E">
      <w:pPr>
        <w:spacing w:line="560" w:lineRule="exact"/>
        <w:ind w:firstLine="641"/>
        <w:jc w:val="both"/>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（2）组织班级开展“学习贯彻习近平总书记勉励语精神”专题学习，以读书分享会、主题班日、座谈会等多样化的形式增强学习效果，融入日常、化为平常，将其融入到班级活动开展中。</w:t>
      </w:r>
    </w:p>
    <w:p w14:paraId="67A6F5FA">
      <w:pPr>
        <w:autoSpaceDE/>
        <w:autoSpaceDN/>
        <w:spacing w:line="560" w:lineRule="exact"/>
        <w:ind w:firstLine="641"/>
        <w:jc w:val="both"/>
        <w:rPr>
          <w:rFonts w:hint="eastAsia" w:ascii="仿宋_GB2312" w:hAnsi="仿宋_GB2312" w:eastAsia="仿宋_GB2312" w:cs="仿宋_GB2312"/>
          <w:kern w:val="36"/>
          <w:sz w:val="32"/>
          <w:szCs w:val="32"/>
        </w:rPr>
      </w:pPr>
      <w:r>
        <w:rPr>
          <w:rFonts w:hint="eastAsia" w:ascii="仿宋_GB2312" w:hAnsi="仿宋_GB2312" w:eastAsia="仿宋_GB2312" w:cs="仿宋_GB2312"/>
          <w:sz w:val="32"/>
          <w:szCs w:val="32"/>
          <w:shd w:val="clear" w:color="auto" w:fill="FFFFFF"/>
        </w:rPr>
        <w:t>（3）组织参观中国共产党党史展览馆、中国人民抗日战争纪念馆、中国共产党早期北京革命活动纪念馆等红色教育基地，感受历史温度。</w:t>
      </w:r>
    </w:p>
    <w:p w14:paraId="33CE85EB">
      <w:pPr>
        <w:pStyle w:val="3"/>
        <w:numPr>
          <w:ilvl w:val="0"/>
          <w:numId w:val="0"/>
        </w:numPr>
        <w:tabs>
          <w:tab w:val="left" w:pos="481"/>
        </w:tabs>
        <w:spacing w:line="560" w:lineRule="exact"/>
        <w:ind w:firstLine="611" w:firstLineChars="200"/>
        <w:jc w:val="both"/>
        <w:rPr>
          <w:rFonts w:hint="eastAsia" w:ascii="仿宋_GB2312" w:hAnsi="仿宋_GB2312" w:eastAsia="仿宋_GB2312" w:cs="仿宋_GB2312"/>
          <w:color w:val="000000" w:themeColor="text1"/>
          <w:w w:val="95"/>
          <w:sz w:val="32"/>
          <w:szCs w:val="32"/>
          <w14:textFill>
            <w14:solidFill>
              <w14:schemeClr w14:val="tx1"/>
            </w14:solidFill>
          </w14:textFill>
        </w:rPr>
      </w:pPr>
      <w:r>
        <w:rPr>
          <w:rFonts w:hint="eastAsia" w:ascii="仿宋_GB2312" w:hAnsi="仿宋_GB2312" w:eastAsia="仿宋_GB2312" w:cs="仿宋_GB2312"/>
          <w:color w:val="000000" w:themeColor="text1"/>
          <w:w w:val="95"/>
          <w:sz w:val="32"/>
          <w:szCs w:val="32"/>
          <w14:textFill>
            <w14:solidFill>
              <w14:schemeClr w14:val="tx1"/>
            </w14:solidFill>
          </w14:textFill>
        </w:rPr>
        <w:t>1.2 上好爱国主义教育“大思政课”</w:t>
      </w:r>
    </w:p>
    <w:p w14:paraId="31BA2CF6">
      <w:pPr>
        <w:pStyle w:val="9"/>
        <w:bidi w:val="0"/>
        <w:rPr>
          <w:rFonts w:hint="eastAsia" w:ascii="仿宋_GB2312" w:hAnsi="仿宋_GB2312" w:eastAsia="仿宋_GB2312" w:cs="仿宋_GB2312"/>
        </w:rPr>
      </w:pPr>
      <w:r>
        <w:rPr>
          <w:rFonts w:hint="eastAsia" w:ascii="仿宋_GB2312" w:hAnsi="仿宋_GB2312" w:eastAsia="仿宋_GB2312" w:cs="仿宋_GB2312"/>
        </w:rPr>
        <w:t>以纪念抗日战争胜利80周年为契机，加强党史、新中国史、中华民族发展史教育，上好爱国主义教育“大思政课”，实现“学院-班级-学生”全覆盖。组织学生观看纪念影片、开展读书分享，邀请宣讲团、专家学者等讲述历史故事，让同学们感受抗战的艰辛和胜利的不易，引导学生树立正确历史观、大局观、角色观；组织学生学习两会精神等党的最新路线方针政策，了解国家社会发展的最新成就与改革思路，自觉将个人成长融入国家建设。</w:t>
      </w:r>
    </w:p>
    <w:p w14:paraId="763A8A46">
      <w:pPr>
        <w:spacing w:line="560" w:lineRule="exact"/>
        <w:ind w:firstLine="643" w:firstLineChars="200"/>
        <w:jc w:val="both"/>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建议开展形式：</w:t>
      </w:r>
    </w:p>
    <w:p w14:paraId="3ED79717">
      <w:pPr>
        <w:pStyle w:val="1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（1）举办知识竞赛，涵盖国家政治、经济、历史、文化、科技发展等内容，以小组为单位进行比赛，借此提高同学们的团队协作能力和对国家发展历史的了解；</w:t>
      </w:r>
    </w:p>
    <w:p w14:paraId="06813568">
      <w:pPr>
        <w:pStyle w:val="1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（2）开展班级故事会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观看影片、开展读书分享</w:t>
      </w:r>
      <w:r>
        <w:rPr>
          <w:rFonts w:hint="eastAsia" w:ascii="仿宋_GB2312" w:hAnsi="仿宋_GB2312" w:eastAsia="仿宋_GB2312" w:cs="仿宋_GB2312"/>
          <w:sz w:val="32"/>
          <w:szCs w:val="32"/>
        </w:rPr>
        <w:t>。请班级成员参与分享我国发展历程中的重大事件，一起领悟事件背后的精神内涵，提升民族自信和民族自豪感。</w:t>
      </w:r>
    </w:p>
    <w:p w14:paraId="3892FD18">
      <w:pPr>
        <w:pStyle w:val="1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组织班级学生结合家乡发展、校园文化、个人成长等开展交流研讨，引导同学们结合实际思考如何实现中国式现代化、林大学子在生态文明建设中能够发挥什么作用、如何将个人成长融入到祖国发展中。倡导广大同学热爱祖国、矢志奋斗，激发建功新时代的昂扬斗志。</w:t>
      </w:r>
    </w:p>
    <w:p w14:paraId="788E4902">
      <w:pPr>
        <w:pStyle w:val="10"/>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）“开学第一课”</w:t>
      </w:r>
      <w:r>
        <w:rPr>
          <w:rFonts w:hint="eastAsia" w:ascii="仿宋_GB2312" w:hAnsi="仿宋_GB2312" w:eastAsia="仿宋_GB2312" w:cs="仿宋_GB2312"/>
          <w:sz w:val="32"/>
          <w:szCs w:val="32"/>
          <w:lang w:val="en-US" w:eastAsia="zh-CN"/>
        </w:rPr>
        <w:t>主题班会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开展主题班会，</w:t>
      </w:r>
      <w:r>
        <w:rPr>
          <w:rFonts w:hint="eastAsia" w:ascii="仿宋_GB2312" w:hAnsi="仿宋_GB2312" w:eastAsia="仿宋_GB2312" w:cs="仿宋_GB2312"/>
          <w:sz w:val="32"/>
          <w:szCs w:val="32"/>
        </w:rPr>
        <w:t>组织学生学习全国教育大会精神、《教育强国建设规划纲要（2024-2035年）》，结合国家发展、学校建设、自身成长开展交流研讨。</w:t>
      </w:r>
    </w:p>
    <w:p w14:paraId="0D85F436">
      <w:pPr>
        <w:pStyle w:val="3"/>
        <w:numPr>
          <w:ilvl w:val="0"/>
          <w:numId w:val="0"/>
        </w:numPr>
        <w:tabs>
          <w:tab w:val="left" w:pos="481"/>
        </w:tabs>
        <w:spacing w:line="560" w:lineRule="exact"/>
        <w:ind w:firstLine="611" w:firstLineChars="200"/>
        <w:jc w:val="both"/>
        <w:rPr>
          <w:rFonts w:hint="eastAsia" w:ascii="仿宋_GB2312" w:hAnsi="仿宋_GB2312" w:eastAsia="仿宋_GB2312" w:cs="仿宋_GB2312"/>
          <w:color w:val="000000" w:themeColor="text1"/>
          <w:w w:val="95"/>
          <w:sz w:val="32"/>
          <w:szCs w:val="32"/>
          <w14:textFill>
            <w14:solidFill>
              <w14:schemeClr w14:val="tx1"/>
            </w14:solidFill>
          </w14:textFill>
        </w:rPr>
      </w:pPr>
      <w:r>
        <w:rPr>
          <w:rFonts w:hint="eastAsia" w:ascii="仿宋_GB2312" w:hAnsi="仿宋_GB2312" w:eastAsia="仿宋_GB2312" w:cs="仿宋_GB2312"/>
          <w:color w:val="000000" w:themeColor="text1"/>
          <w:w w:val="95"/>
          <w:sz w:val="32"/>
          <w:szCs w:val="32"/>
          <w14:textFill>
            <w14:solidFill>
              <w14:schemeClr w14:val="tx1"/>
            </w14:solidFill>
          </w14:textFill>
        </w:rPr>
        <w:t>1.</w:t>
      </w:r>
      <w:r>
        <w:rPr>
          <w:rFonts w:hint="eastAsia" w:ascii="仿宋_GB2312" w:hAnsi="仿宋_GB2312" w:eastAsia="仿宋_GB2312" w:cs="仿宋_GB2312"/>
          <w:color w:val="000000" w:themeColor="text1"/>
          <w:w w:val="95"/>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w w:val="95"/>
          <w:sz w:val="32"/>
          <w:szCs w:val="32"/>
          <w14:textFill>
            <w14:solidFill>
              <w14:schemeClr w14:val="tx1"/>
            </w14:solidFill>
          </w14:textFill>
        </w:rPr>
        <w:t xml:space="preserve"> 做好日常思想引领</w:t>
      </w:r>
    </w:p>
    <w:p w14:paraId="1E47EDDB">
      <w:pPr>
        <w:pStyle w:val="3"/>
        <w:numPr>
          <w:ilvl w:val="0"/>
          <w:numId w:val="0"/>
        </w:numPr>
        <w:tabs>
          <w:tab w:val="left" w:pos="541"/>
        </w:tabs>
        <w:spacing w:line="560" w:lineRule="exact"/>
        <w:ind w:firstLine="640" w:firstLineChars="20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结合时政热点和重要时间节点，定期开展主题班会、微党课分享等活动，并借助学习强国等平台建立线上学习打卡机制，可以参加学院组织的</w:t>
      </w:r>
      <w:r>
        <w:rPr>
          <w:rFonts w:hint="eastAsia" w:ascii="仿宋_GB2312" w:hAnsi="仿宋_GB2312" w:eastAsia="仿宋_GB2312" w:cs="仿宋_GB2312"/>
          <w:b w:val="0"/>
          <w:bCs w:val="0"/>
          <w:kern w:val="2"/>
          <w:sz w:val="32"/>
          <w:szCs w:val="32"/>
          <w:highlight w:val="yellow"/>
          <w:lang w:val="en-US" w:eastAsia="zh-CN" w:bidi="ar-SA"/>
        </w:rPr>
        <w:t>"教师节祝福征集"</w:t>
      </w:r>
      <w:r>
        <w:rPr>
          <w:rFonts w:hint="eastAsia" w:ascii="仿宋_GB2312" w:hAnsi="仿宋_GB2312" w:eastAsia="仿宋_GB2312" w:cs="仿宋_GB2312"/>
          <w:b w:val="0"/>
          <w:bCs w:val="0"/>
          <w:kern w:val="2"/>
          <w:sz w:val="32"/>
          <w:szCs w:val="32"/>
          <w:lang w:val="en-US" w:eastAsia="zh-CN" w:bidi="ar-SA"/>
        </w:rPr>
        <w:t>活动，并拓展开展"红色经典诵读""写给祖国的一封信"等特色活动。</w:t>
      </w:r>
    </w:p>
    <w:p w14:paraId="0DD9D8A2">
      <w:pPr>
        <w:pStyle w:val="3"/>
        <w:numPr>
          <w:ilvl w:val="0"/>
          <w:numId w:val="0"/>
        </w:numPr>
        <w:tabs>
          <w:tab w:val="left" w:pos="541"/>
        </w:tabs>
        <w:spacing w:line="560" w:lineRule="exact"/>
        <w:ind w:firstLine="640" w:firstLineChars="20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注重发挥专业特色，通过邀请行业榜样开展讲座、组织专业相关实践活动等方式，可通过参加如</w:t>
      </w:r>
      <w:r>
        <w:rPr>
          <w:rFonts w:hint="eastAsia" w:ascii="仿宋_GB2312" w:hAnsi="仿宋_GB2312" w:eastAsia="仿宋_GB2312" w:cs="仿宋_GB2312"/>
          <w:b w:val="0"/>
          <w:bCs w:val="0"/>
          <w:kern w:val="2"/>
          <w:sz w:val="32"/>
          <w:szCs w:val="32"/>
          <w:highlight w:val="yellow"/>
          <w:lang w:val="en-US" w:eastAsia="zh-CN" w:bidi="ar-SA"/>
        </w:rPr>
        <w:t>"我为草坪做名片</w:t>
      </w:r>
      <w:r>
        <w:rPr>
          <w:rFonts w:hint="eastAsia" w:ascii="仿宋_GB2312" w:hAnsi="仿宋_GB2312" w:eastAsia="仿宋_GB2312" w:cs="仿宋_GB2312"/>
          <w:b w:val="0"/>
          <w:bCs w:val="0"/>
          <w:kern w:val="2"/>
          <w:sz w:val="32"/>
          <w:szCs w:val="32"/>
          <w:lang w:val="en-US" w:eastAsia="zh-CN" w:bidi="ar-SA"/>
        </w:rPr>
        <w:t>"活动，引导学生深入思考专业价值和社会责任。</w:t>
      </w:r>
    </w:p>
    <w:p w14:paraId="00B32816">
      <w:pPr>
        <w:pStyle w:val="3"/>
        <w:numPr>
          <w:ilvl w:val="0"/>
          <w:numId w:val="0"/>
        </w:numPr>
        <w:tabs>
          <w:tab w:val="left" w:pos="541"/>
        </w:tabs>
        <w:spacing w:line="560" w:lineRule="exact"/>
        <w:ind w:firstLine="640" w:firstLineChars="200"/>
        <w:jc w:val="both"/>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此外，还要注重将思想引领与心理健康教育相结合。可以延续"盒你倾诉·心灵交换站"的做法，建立常态化的心理关怀机制，通过设立班级树洞、开展团体辅导活动等方式，及时关注学生思想动态。在激励机制方面，可以设立"月度之星"等评选活动，对在思想、学习、志愿服务等方面表现突出的同学予以表彰。通过以上多措并举，构建起全方位、多层次的思想引领体系，真正实现润物无声的育人效果。</w:t>
      </w:r>
    </w:p>
    <w:p w14:paraId="4CFEF3AF">
      <w:pPr>
        <w:pStyle w:val="3"/>
        <w:numPr>
          <w:ilvl w:val="0"/>
          <w:numId w:val="0"/>
        </w:numPr>
        <w:tabs>
          <w:tab w:val="left" w:pos="541"/>
        </w:tabs>
        <w:spacing w:line="560" w:lineRule="exact"/>
        <w:ind w:firstLine="611" w:firstLineChars="200"/>
        <w:jc w:val="both"/>
        <w:rPr>
          <w:rFonts w:hint="eastAsia" w:ascii="仿宋_GB2312" w:hAnsi="仿宋_GB2312" w:eastAsia="仿宋_GB2312" w:cs="仿宋_GB2312"/>
          <w:w w:val="95"/>
          <w:sz w:val="32"/>
          <w:szCs w:val="32"/>
        </w:rPr>
      </w:pPr>
      <w:r>
        <w:rPr>
          <w:rFonts w:hint="eastAsia" w:ascii="仿宋_GB2312" w:hAnsi="仿宋_GB2312" w:eastAsia="仿宋_GB2312" w:cs="仿宋_GB2312"/>
          <w:w w:val="95"/>
          <w:sz w:val="32"/>
          <w:szCs w:val="32"/>
          <w:lang w:val="en-US" w:eastAsia="zh-CN"/>
        </w:rPr>
        <w:t>1</w:t>
      </w:r>
      <w:r>
        <w:rPr>
          <w:rFonts w:hint="eastAsia" w:ascii="仿宋_GB2312" w:hAnsi="仿宋_GB2312" w:eastAsia="仿宋_GB2312" w:cs="仿宋_GB2312"/>
          <w:w w:val="95"/>
          <w:sz w:val="32"/>
          <w:szCs w:val="32"/>
        </w:rPr>
        <w:t>.</w:t>
      </w:r>
      <w:r>
        <w:rPr>
          <w:rFonts w:hint="eastAsia" w:ascii="仿宋_GB2312" w:hAnsi="仿宋_GB2312" w:eastAsia="仿宋_GB2312" w:cs="仿宋_GB2312"/>
          <w:w w:val="95"/>
          <w:sz w:val="32"/>
          <w:szCs w:val="32"/>
          <w:lang w:val="en-US" w:eastAsia="zh-CN"/>
        </w:rPr>
        <w:t>4</w:t>
      </w:r>
      <w:r>
        <w:rPr>
          <w:rFonts w:hint="eastAsia" w:ascii="仿宋_GB2312" w:hAnsi="仿宋_GB2312" w:eastAsia="仿宋_GB2312" w:cs="仿宋_GB2312"/>
          <w:w w:val="95"/>
          <w:sz w:val="32"/>
          <w:szCs w:val="32"/>
        </w:rPr>
        <w:t xml:space="preserve"> 以传统节日，弘扬中华优秀传统文化;以吾辈坦荡，助力传统文化传承发展</w:t>
      </w:r>
    </w:p>
    <w:p w14:paraId="4D4490A4">
      <w:pPr>
        <w:pStyle w:val="4"/>
        <w:spacing w:line="560" w:lineRule="exact"/>
        <w:ind w:firstLine="632" w:firstLineChars="200"/>
        <w:jc w:val="both"/>
        <w:rPr>
          <w:rFonts w:hint="eastAsia" w:ascii="仿宋_GB2312" w:hAnsi="仿宋_GB2312" w:eastAsia="仿宋_GB2312" w:cs="仿宋_GB2312"/>
          <w:spacing w:val="-2"/>
          <w:sz w:val="32"/>
          <w:szCs w:val="32"/>
        </w:rPr>
      </w:pPr>
      <w:r>
        <w:rPr>
          <w:rFonts w:hint="eastAsia" w:ascii="仿宋_GB2312" w:hAnsi="仿宋_GB2312" w:eastAsia="仿宋_GB2312" w:cs="仿宋_GB2312"/>
          <w:spacing w:val="-2"/>
          <w:sz w:val="32"/>
          <w:szCs w:val="32"/>
        </w:rPr>
        <w:t>连接古今的文化纽带，详细解读春节阖家欢乐的民俗、元宵花灯下的浪漫传统、七夕乞巧背后的文化渊源等节日魅力。作为新时代的接班人，我们应一以贯之地坚持习近平文化思想，推动中华优秀传统文化创造性转化、创新性发展。加强传统文化交流与学习，可以促进文化传承和发展，使优秀传统文化代代相传；可以增强民族认同感，同时提升班级凝聚力。</w:t>
      </w:r>
    </w:p>
    <w:p w14:paraId="629B57AF">
      <w:pPr>
        <w:pStyle w:val="3"/>
        <w:numPr>
          <w:ilvl w:val="0"/>
          <w:numId w:val="0"/>
        </w:numPr>
        <w:tabs>
          <w:tab w:val="left" w:pos="541"/>
        </w:tabs>
        <w:spacing w:line="560" w:lineRule="exact"/>
        <w:ind w:firstLine="611" w:firstLineChars="200"/>
        <w:jc w:val="both"/>
        <w:rPr>
          <w:rFonts w:hint="eastAsia" w:ascii="仿宋_GB2312" w:hAnsi="仿宋_GB2312" w:eastAsia="仿宋_GB2312" w:cs="仿宋_GB2312"/>
          <w:w w:val="95"/>
          <w:sz w:val="32"/>
          <w:szCs w:val="32"/>
        </w:rPr>
      </w:pPr>
      <w:r>
        <w:rPr>
          <w:rFonts w:hint="eastAsia" w:ascii="仿宋_GB2312" w:hAnsi="仿宋_GB2312" w:eastAsia="仿宋_GB2312" w:cs="仿宋_GB2312"/>
          <w:w w:val="95"/>
          <w:sz w:val="32"/>
          <w:szCs w:val="32"/>
          <w:lang w:val="en-US" w:eastAsia="zh-CN"/>
        </w:rPr>
        <w:t>1</w:t>
      </w:r>
      <w:r>
        <w:rPr>
          <w:rFonts w:hint="eastAsia" w:ascii="仿宋_GB2312" w:hAnsi="仿宋_GB2312" w:eastAsia="仿宋_GB2312" w:cs="仿宋_GB2312"/>
          <w:w w:val="95"/>
          <w:sz w:val="32"/>
          <w:szCs w:val="32"/>
        </w:rPr>
        <w:t>.</w:t>
      </w:r>
      <w:r>
        <w:rPr>
          <w:rFonts w:hint="eastAsia" w:ascii="仿宋_GB2312" w:hAnsi="仿宋_GB2312" w:eastAsia="仿宋_GB2312" w:cs="仿宋_GB2312"/>
          <w:w w:val="95"/>
          <w:sz w:val="32"/>
          <w:szCs w:val="32"/>
          <w:lang w:val="en-US" w:eastAsia="zh-CN"/>
        </w:rPr>
        <w:t>5</w:t>
      </w:r>
      <w:r>
        <w:rPr>
          <w:rFonts w:hint="eastAsia" w:ascii="仿宋_GB2312" w:hAnsi="仿宋_GB2312" w:eastAsia="仿宋_GB2312" w:cs="仿宋_GB2312"/>
          <w:w w:val="95"/>
          <w:sz w:val="32"/>
          <w:szCs w:val="32"/>
        </w:rPr>
        <w:t xml:space="preserve"> 家乡美</w:t>
      </w:r>
    </w:p>
    <w:p w14:paraId="4029B19E">
      <w:pPr>
        <w:pStyle w:val="4"/>
        <w:spacing w:line="560" w:lineRule="exact"/>
        <w:ind w:firstLine="632" w:firstLineChars="200"/>
        <w:jc w:val="both"/>
        <w:rPr>
          <w:rFonts w:hint="eastAsia" w:ascii="仿宋_GB2312" w:hAnsi="仿宋_GB2312" w:eastAsia="仿宋_GB2312" w:cs="仿宋_GB2312"/>
          <w:spacing w:val="-2"/>
          <w:sz w:val="32"/>
          <w:szCs w:val="32"/>
        </w:rPr>
      </w:pPr>
      <w:r>
        <w:rPr>
          <w:rFonts w:hint="eastAsia" w:ascii="仿宋_GB2312" w:hAnsi="仿宋_GB2312" w:eastAsia="仿宋_GB2312" w:cs="仿宋_GB2312"/>
          <w:spacing w:val="-2"/>
          <w:sz w:val="32"/>
          <w:szCs w:val="32"/>
        </w:rPr>
        <w:t>组织开展“家乡美”景点、美食、方言分享活动，品味不同地域美食，了解地域文化差异，加强同学融合交流，</w:t>
      </w:r>
      <w:r>
        <w:rPr>
          <w:rFonts w:hint="eastAsia" w:ascii="仿宋_GB2312" w:hAnsi="仿宋_GB2312" w:eastAsia="仿宋_GB2312" w:cs="仿宋_GB2312"/>
          <w:spacing w:val="-4"/>
          <w:sz w:val="32"/>
          <w:szCs w:val="32"/>
        </w:rPr>
        <w:t>培养同学们的爱国情操，增强爱国意识</w:t>
      </w:r>
      <w:r>
        <w:rPr>
          <w:rFonts w:hint="eastAsia" w:ascii="仿宋_GB2312" w:hAnsi="仿宋_GB2312" w:eastAsia="仿宋_GB2312" w:cs="仿宋_GB2312"/>
          <w:spacing w:val="-2"/>
          <w:sz w:val="32"/>
          <w:szCs w:val="32"/>
        </w:rPr>
        <w:t>。</w:t>
      </w:r>
    </w:p>
    <w:p w14:paraId="7EC8B335">
      <w:pPr>
        <w:pStyle w:val="4"/>
        <w:spacing w:line="560" w:lineRule="exact"/>
        <w:ind w:firstLine="729" w:firstLineChars="228"/>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积极以班团形式参与学校学院各类文化体验、文艺汇演</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班级风采展、元旦晚会</w:t>
      </w:r>
      <w:r>
        <w:rPr>
          <w:rFonts w:hint="eastAsia" w:ascii="仿宋_GB2312" w:hAnsi="仿宋_GB2312" w:eastAsia="仿宋_GB2312" w:cs="仿宋_GB2312"/>
          <w:b w:val="0"/>
          <w:bCs w:val="0"/>
          <w:sz w:val="32"/>
          <w:szCs w:val="32"/>
        </w:rPr>
        <w:t>等活动。</w:t>
      </w:r>
    </w:p>
    <w:p w14:paraId="2C2159D8">
      <w:pPr>
        <w:pStyle w:val="2"/>
        <w:numPr>
          <w:ilvl w:val="0"/>
          <w:numId w:val="0"/>
        </w:numPr>
        <w:tabs>
          <w:tab w:val="left" w:pos="431"/>
        </w:tabs>
        <w:spacing w:line="560" w:lineRule="exact"/>
        <w:ind w:left="431" w:hanging="433" w:hangingChars="142"/>
        <w:jc w:val="center"/>
        <w:rPr>
          <w:rFonts w:hint="eastAsia" w:ascii="仿宋_GB2312" w:hAnsi="仿宋_GB2312" w:eastAsia="仿宋_GB2312" w:cs="仿宋_GB2312"/>
          <w:sz w:val="32"/>
          <w:szCs w:val="32"/>
        </w:rPr>
      </w:pPr>
      <w:r>
        <w:rPr>
          <w:rFonts w:hint="eastAsia" w:ascii="仿宋_GB2312" w:hAnsi="仿宋_GB2312" w:eastAsia="仿宋_GB2312" w:cs="仿宋_GB2312"/>
          <w:color w:val="FF0000"/>
          <w:w w:val="95"/>
          <w:sz w:val="32"/>
          <w:szCs w:val="32"/>
          <w:u w:val="single"/>
        </w:rPr>
        <w:t>B.志愿服务类</w:t>
      </w:r>
    </w:p>
    <w:p w14:paraId="1680806C">
      <w:pPr>
        <w:pStyle w:val="3"/>
        <w:numPr>
          <w:ilvl w:val="0"/>
          <w:numId w:val="0"/>
        </w:numPr>
        <w:tabs>
          <w:tab w:val="left" w:pos="541"/>
        </w:tabs>
        <w:spacing w:line="560" w:lineRule="exact"/>
        <w:ind w:firstLine="611" w:firstLineChars="200"/>
        <w:jc w:val="both"/>
        <w:rPr>
          <w:rFonts w:hint="eastAsia" w:ascii="仿宋_GB2312" w:hAnsi="仿宋_GB2312" w:eastAsia="仿宋_GB2312" w:cs="仿宋_GB2312"/>
          <w:w w:val="95"/>
          <w:sz w:val="32"/>
          <w:szCs w:val="32"/>
          <w:lang w:val="en-US" w:eastAsia="zh-CN"/>
        </w:rPr>
      </w:pPr>
      <w:r>
        <w:rPr>
          <w:rFonts w:hint="eastAsia" w:ascii="仿宋_GB2312" w:hAnsi="仿宋_GB2312" w:eastAsia="仿宋_GB2312" w:cs="仿宋_GB2312"/>
          <w:w w:val="95"/>
          <w:sz w:val="32"/>
          <w:szCs w:val="32"/>
        </w:rPr>
        <w:t xml:space="preserve">2.1 </w:t>
      </w:r>
      <w:r>
        <w:rPr>
          <w:rFonts w:hint="eastAsia" w:ascii="仿宋_GB2312" w:hAnsi="仿宋_GB2312" w:eastAsia="仿宋_GB2312" w:cs="仿宋_GB2312"/>
          <w:w w:val="95"/>
          <w:sz w:val="32"/>
          <w:szCs w:val="32"/>
          <w:lang w:val="en-US" w:eastAsia="zh-CN"/>
        </w:rPr>
        <w:t>关爱弱势群体，播撒爱与希望</w:t>
      </w:r>
    </w:p>
    <w:p w14:paraId="5ACB779D">
      <w:pPr>
        <w:pStyle w:val="4"/>
        <w:spacing w:line="560" w:lineRule="exact"/>
        <w:ind w:firstLine="624"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对贫苦儿童的关爱是一个不变的话题，现代大学生除了努力学习外，更应该学会去帮助他人，特别是一些需要得到关怀的人群——贫苦儿童，在北京这</w:t>
      </w:r>
      <w:r>
        <w:rPr>
          <w:rFonts w:hint="eastAsia" w:ascii="仿宋_GB2312" w:hAnsi="仿宋_GB2312" w:eastAsia="仿宋_GB2312" w:cs="仿宋_GB2312"/>
          <w:spacing w:val="-2"/>
          <w:sz w:val="32"/>
          <w:szCs w:val="32"/>
        </w:rPr>
        <w:t>个大都市中农民工子弟学校的办学条件有限，需要大学生给予帮助。</w:t>
      </w:r>
    </w:p>
    <w:p w14:paraId="29ECD345">
      <w:pPr>
        <w:pStyle w:val="4"/>
        <w:spacing w:line="560" w:lineRule="exact"/>
        <w:ind w:firstLine="627" w:firstLineChars="200"/>
        <w:jc w:val="both"/>
        <w:rPr>
          <w:rFonts w:hint="eastAsia" w:ascii="仿宋_GB2312" w:hAnsi="仿宋_GB2312" w:eastAsia="仿宋_GB2312" w:cs="仿宋_GB2312"/>
          <w:w w:val="95"/>
          <w:sz w:val="32"/>
          <w:szCs w:val="32"/>
        </w:rPr>
      </w:pPr>
      <w:r>
        <w:rPr>
          <w:rFonts w:hint="eastAsia" w:ascii="仿宋_GB2312" w:hAnsi="仿宋_GB2312" w:eastAsia="仿宋_GB2312" w:cs="仿宋_GB2312"/>
          <w:b/>
          <w:bCs/>
          <w:spacing w:val="-4"/>
          <w:sz w:val="32"/>
          <w:szCs w:val="32"/>
        </w:rPr>
        <w:t>建议开展形式</w:t>
      </w:r>
      <w:r>
        <w:rPr>
          <w:rFonts w:hint="eastAsia" w:ascii="仿宋_GB2312" w:hAnsi="仿宋_GB2312" w:eastAsia="仿宋_GB2312" w:cs="仿宋_GB2312"/>
          <w:spacing w:val="-4"/>
          <w:sz w:val="32"/>
          <w:szCs w:val="32"/>
        </w:rPr>
        <w:t>：以班级为单位</w:t>
      </w:r>
      <w:r>
        <w:rPr>
          <w:rFonts w:hint="eastAsia" w:ascii="仿宋_GB2312" w:hAnsi="仿宋_GB2312" w:eastAsia="仿宋_GB2312" w:cs="仿宋_GB2312"/>
          <w:spacing w:val="-4"/>
          <w:sz w:val="32"/>
          <w:szCs w:val="32"/>
          <w:lang w:eastAsia="zh-CN"/>
        </w:rPr>
        <w:t>，</w:t>
      </w:r>
      <w:r>
        <w:rPr>
          <w:rFonts w:hint="eastAsia" w:ascii="仿宋_GB2312" w:hAnsi="仿宋_GB2312" w:eastAsia="仿宋_GB2312" w:cs="仿宋_GB2312"/>
          <w:spacing w:val="-2"/>
          <w:sz w:val="32"/>
          <w:szCs w:val="32"/>
          <w:lang w:val="en-US" w:eastAsia="zh-CN"/>
        </w:rPr>
        <w:t>自行</w:t>
      </w:r>
      <w:r>
        <w:rPr>
          <w:rFonts w:hint="eastAsia" w:ascii="仿宋_GB2312" w:hAnsi="仿宋_GB2312" w:eastAsia="仿宋_GB2312" w:cs="仿宋_GB2312"/>
          <w:spacing w:val="-2"/>
          <w:sz w:val="32"/>
          <w:szCs w:val="32"/>
        </w:rPr>
        <w:t>组织</w:t>
      </w:r>
      <w:r>
        <w:rPr>
          <w:rFonts w:hint="eastAsia" w:ascii="仿宋_GB2312" w:hAnsi="仿宋_GB2312" w:eastAsia="仿宋_GB2312" w:cs="仿宋_GB2312"/>
          <w:spacing w:val="-2"/>
          <w:sz w:val="32"/>
          <w:szCs w:val="32"/>
          <w:lang w:val="en-US" w:eastAsia="zh-CN"/>
        </w:rPr>
        <w:t>或参与到校院两级开展的</w:t>
      </w:r>
      <w:r>
        <w:rPr>
          <w:rFonts w:hint="eastAsia" w:ascii="仿宋_GB2312" w:hAnsi="仿宋_GB2312" w:eastAsia="仿宋_GB2312" w:cs="仿宋_GB2312"/>
          <w:spacing w:val="-4"/>
          <w:sz w:val="32"/>
          <w:szCs w:val="32"/>
        </w:rPr>
        <w:t>捐助活动，前往敬老院或医</w:t>
      </w:r>
      <w:r>
        <w:rPr>
          <w:rFonts w:hint="eastAsia" w:ascii="仿宋_GB2312" w:hAnsi="仿宋_GB2312" w:eastAsia="仿宋_GB2312" w:cs="仿宋_GB2312"/>
          <w:spacing w:val="-2"/>
          <w:sz w:val="32"/>
          <w:szCs w:val="32"/>
        </w:rPr>
        <w:t>院养护科关怀老人、教老年人们使用智能手机等电子产品。前往特殊儿童或农民工子弟学校开展支教关爱活动。</w:t>
      </w:r>
    </w:p>
    <w:p w14:paraId="7D71C1B9">
      <w:pPr>
        <w:pStyle w:val="3"/>
        <w:numPr>
          <w:ilvl w:val="0"/>
          <w:numId w:val="0"/>
        </w:numPr>
        <w:tabs>
          <w:tab w:val="left" w:pos="541"/>
        </w:tabs>
        <w:spacing w:line="560" w:lineRule="exact"/>
        <w:ind w:firstLine="611" w:firstLineChars="200"/>
        <w:jc w:val="both"/>
        <w:rPr>
          <w:rFonts w:hint="eastAsia" w:ascii="仿宋_GB2312" w:hAnsi="仿宋_GB2312" w:eastAsia="仿宋_GB2312" w:cs="仿宋_GB2312"/>
          <w:w w:val="95"/>
          <w:sz w:val="32"/>
          <w:szCs w:val="32"/>
        </w:rPr>
      </w:pPr>
      <w:r>
        <w:rPr>
          <w:rFonts w:hint="eastAsia" w:ascii="仿宋_GB2312" w:hAnsi="仿宋_GB2312" w:eastAsia="仿宋_GB2312" w:cs="仿宋_GB2312"/>
          <w:w w:val="95"/>
          <w:sz w:val="32"/>
          <w:szCs w:val="32"/>
        </w:rPr>
        <w:t>2.2 参加公益劳动，实现自我成长</w:t>
      </w:r>
    </w:p>
    <w:p w14:paraId="7D4AEA8A">
      <w:pPr>
        <w:pStyle w:val="4"/>
        <w:spacing w:line="560" w:lineRule="exact"/>
        <w:ind w:firstLine="632" w:firstLineChars="200"/>
        <w:jc w:val="both"/>
        <w:rPr>
          <w:rFonts w:hint="eastAsia" w:ascii="仿宋_GB2312" w:hAnsi="仿宋_GB2312" w:eastAsia="仿宋_GB2312" w:cs="仿宋_GB2312"/>
          <w:spacing w:val="-5"/>
          <w:sz w:val="32"/>
          <w:szCs w:val="32"/>
          <w:highlight w:val="yellow"/>
          <w:u w:val="none"/>
          <w:lang w:val="en-US" w:eastAsia="zh-CN"/>
        </w:rPr>
      </w:pPr>
      <w:r>
        <w:rPr>
          <w:rFonts w:hint="eastAsia" w:ascii="仿宋_GB2312" w:hAnsi="仿宋_GB2312" w:eastAsia="仿宋_GB2312" w:cs="仿宋_GB2312"/>
          <w:spacing w:val="-2"/>
          <w:sz w:val="32"/>
          <w:szCs w:val="32"/>
          <w:lang w:val="en-US" w:eastAsia="zh-CN"/>
        </w:rPr>
        <w:t>自行</w:t>
      </w:r>
      <w:r>
        <w:rPr>
          <w:rFonts w:hint="eastAsia" w:ascii="仿宋_GB2312" w:hAnsi="仿宋_GB2312" w:eastAsia="仿宋_GB2312" w:cs="仿宋_GB2312"/>
          <w:spacing w:val="-2"/>
          <w:sz w:val="32"/>
          <w:szCs w:val="32"/>
        </w:rPr>
        <w:t>组织</w:t>
      </w:r>
      <w:r>
        <w:rPr>
          <w:rFonts w:hint="eastAsia" w:ascii="仿宋_GB2312" w:hAnsi="仿宋_GB2312" w:eastAsia="仿宋_GB2312" w:cs="仿宋_GB2312"/>
          <w:spacing w:val="-2"/>
          <w:sz w:val="32"/>
          <w:szCs w:val="32"/>
          <w:lang w:val="en-US" w:eastAsia="zh-CN"/>
        </w:rPr>
        <w:t>或参与到校院两级开展的</w:t>
      </w:r>
      <w:r>
        <w:rPr>
          <w:rFonts w:hint="eastAsia" w:ascii="仿宋_GB2312" w:hAnsi="仿宋_GB2312" w:eastAsia="仿宋_GB2312" w:cs="仿宋_GB2312"/>
          <w:spacing w:val="-5"/>
          <w:sz w:val="32"/>
          <w:szCs w:val="32"/>
        </w:rPr>
        <w:t>相关主题实践与志愿服务。充分利用首都红色教育资源开展党团班日活动，引导学生在社会实践、志愿服务、科技创新、乡村振兴中增长才干、服务社会</w:t>
      </w:r>
      <w:r>
        <w:rPr>
          <w:rFonts w:hint="eastAsia" w:ascii="仿宋_GB2312" w:hAnsi="仿宋_GB2312" w:eastAsia="仿宋_GB2312" w:cs="仿宋_GB2312"/>
          <w:spacing w:val="-5"/>
          <w:sz w:val="32"/>
          <w:szCs w:val="32"/>
          <w:lang w:eastAsia="zh-CN"/>
        </w:rPr>
        <w:t>。</w:t>
      </w:r>
      <w:r>
        <w:rPr>
          <w:rFonts w:hint="eastAsia" w:ascii="仿宋_GB2312" w:hAnsi="仿宋_GB2312" w:eastAsia="仿宋_GB2312" w:cs="仿宋_GB2312"/>
          <w:spacing w:val="-5"/>
          <w:sz w:val="32"/>
          <w:szCs w:val="32"/>
          <w:u w:val="none"/>
        </w:rPr>
        <w:t>可组织同学开展服务型劳动活动，如打扫卫生、帮助烈军属和残疾人、帮忙照顾老人等。</w:t>
      </w:r>
      <w:r>
        <w:rPr>
          <w:rFonts w:hint="eastAsia" w:ascii="仿宋_GB2312" w:hAnsi="仿宋_GB2312" w:eastAsia="仿宋_GB2312" w:cs="仿宋_GB2312"/>
          <w:spacing w:val="-5"/>
          <w:sz w:val="32"/>
          <w:szCs w:val="32"/>
          <w:u w:val="none"/>
          <w:lang w:val="en-US" w:eastAsia="zh-CN"/>
        </w:rPr>
        <w:t>亦可以引导学生集体参与到学院的志愿服务工作中，如</w:t>
      </w:r>
      <w:r>
        <w:rPr>
          <w:rFonts w:hint="eastAsia" w:ascii="仿宋_GB2312" w:hAnsi="仿宋_GB2312" w:eastAsia="仿宋_GB2312" w:cs="仿宋_GB2312"/>
          <w:spacing w:val="-5"/>
          <w:sz w:val="32"/>
          <w:szCs w:val="32"/>
          <w:highlight w:val="yellow"/>
          <w:u w:val="none"/>
          <w:lang w:val="en-US" w:eastAsia="zh-CN"/>
        </w:rPr>
        <w:t>新学年迎新志愿者、“COOL”地球绿色宣讲、生态文明讲师团等志愿服务。</w:t>
      </w:r>
      <w:r>
        <w:rPr>
          <w:rFonts w:hint="eastAsia" w:ascii="仿宋_GB2312" w:hAnsi="仿宋_GB2312" w:eastAsia="仿宋_GB2312" w:cs="仿宋_GB2312"/>
          <w:spacing w:val="-5"/>
          <w:sz w:val="32"/>
          <w:szCs w:val="32"/>
          <w:highlight w:val="none"/>
          <w:u w:val="none"/>
          <w:lang w:val="en-US" w:eastAsia="zh-CN"/>
        </w:rPr>
        <w:t>在志愿服务的道路上，我们鼓励每位同学以实际行动传递温暖与关爱，为构建和谐社会贡献力量。</w:t>
      </w:r>
    </w:p>
    <w:p w14:paraId="793E92B6">
      <w:pPr>
        <w:pStyle w:val="4"/>
        <w:spacing w:line="560" w:lineRule="exact"/>
        <w:ind w:firstLine="620" w:firstLineChars="200"/>
        <w:jc w:val="both"/>
        <w:rPr>
          <w:rFonts w:hint="eastAsia" w:ascii="仿宋_GB2312" w:hAnsi="仿宋_GB2312" w:eastAsia="仿宋_GB2312" w:cs="仿宋_GB2312"/>
          <w:spacing w:val="-5"/>
          <w:sz w:val="32"/>
          <w:szCs w:val="32"/>
          <w:highlight w:val="yellow"/>
          <w:u w:val="none"/>
          <w:lang w:val="en-US" w:eastAsia="zh-CN"/>
        </w:rPr>
      </w:pPr>
    </w:p>
    <w:p w14:paraId="3E14B6DB">
      <w:pPr>
        <w:pStyle w:val="2"/>
        <w:numPr>
          <w:ilvl w:val="0"/>
          <w:numId w:val="0"/>
        </w:numPr>
        <w:tabs>
          <w:tab w:val="left" w:pos="431"/>
        </w:tabs>
        <w:spacing w:line="560" w:lineRule="exact"/>
        <w:ind w:left="431" w:hanging="433" w:hangingChars="142"/>
        <w:jc w:val="center"/>
        <w:rPr>
          <w:rFonts w:hint="eastAsia" w:ascii="仿宋_GB2312" w:hAnsi="仿宋_GB2312" w:eastAsia="仿宋_GB2312" w:cs="仿宋_GB2312"/>
          <w:sz w:val="32"/>
          <w:szCs w:val="32"/>
        </w:rPr>
      </w:pPr>
      <w:r>
        <w:rPr>
          <w:rFonts w:hint="eastAsia" w:ascii="仿宋_GB2312" w:hAnsi="仿宋_GB2312" w:eastAsia="仿宋_GB2312" w:cs="仿宋_GB2312"/>
          <w:color w:val="FF0000"/>
          <w:w w:val="95"/>
          <w:sz w:val="32"/>
          <w:szCs w:val="32"/>
          <w:u w:val="single"/>
        </w:rPr>
        <w:t>C.</w:t>
      </w:r>
      <w:r>
        <w:rPr>
          <w:rFonts w:hint="eastAsia" w:ascii="仿宋_GB2312" w:hAnsi="仿宋_GB2312" w:eastAsia="仿宋_GB2312" w:cs="仿宋_GB2312"/>
          <w:color w:val="FF0000"/>
          <w:w w:val="95"/>
          <w:sz w:val="32"/>
          <w:szCs w:val="32"/>
          <w:u w:val="single"/>
          <w:lang w:val="en-US" w:eastAsia="zh-CN"/>
        </w:rPr>
        <w:t>体育锻炼类</w:t>
      </w:r>
    </w:p>
    <w:p w14:paraId="3BB7B9D0">
      <w:pPr>
        <w:pStyle w:val="3"/>
        <w:numPr>
          <w:ilvl w:val="0"/>
          <w:numId w:val="0"/>
        </w:numPr>
        <w:tabs>
          <w:tab w:val="left" w:pos="541"/>
        </w:tabs>
        <w:spacing w:line="560" w:lineRule="exact"/>
        <w:ind w:firstLine="611" w:firstLineChars="200"/>
        <w:jc w:val="both"/>
        <w:rPr>
          <w:rFonts w:hint="eastAsia" w:ascii="仿宋_GB2312" w:hAnsi="仿宋_GB2312" w:eastAsia="仿宋_GB2312" w:cs="仿宋_GB2312"/>
          <w:w w:val="95"/>
          <w:sz w:val="32"/>
          <w:szCs w:val="32"/>
        </w:rPr>
      </w:pPr>
      <w:r>
        <w:rPr>
          <w:rFonts w:hint="eastAsia" w:ascii="仿宋_GB2312" w:hAnsi="仿宋_GB2312" w:eastAsia="仿宋_GB2312" w:cs="仿宋_GB2312"/>
          <w:w w:val="95"/>
          <w:sz w:val="32"/>
          <w:szCs w:val="32"/>
        </w:rPr>
        <w:t>3.1 强身健体，健康作息，健康生活</w:t>
      </w:r>
    </w:p>
    <w:p w14:paraId="12603AA1">
      <w:pPr>
        <w:pStyle w:val="4"/>
        <w:keepNext w:val="0"/>
        <w:keepLines w:val="0"/>
        <w:pageBreakBefore w:val="0"/>
        <w:widowControl w:val="0"/>
        <w:kinsoku/>
        <w:wordWrap/>
        <w:overflowPunct/>
        <w:topLinePunct w:val="0"/>
        <w:autoSpaceDE w:val="0"/>
        <w:autoSpaceDN w:val="0"/>
        <w:bidi w:val="0"/>
        <w:adjustRightInd/>
        <w:snapToGrid/>
        <w:spacing w:line="560" w:lineRule="exact"/>
        <w:ind w:firstLine="632" w:firstLineChars="200"/>
        <w:jc w:val="both"/>
        <w:textAlignment w:val="auto"/>
        <w:rPr>
          <w:rFonts w:hint="eastAsia" w:ascii="仿宋_GB2312" w:hAnsi="仿宋_GB2312" w:eastAsia="仿宋_GB2312" w:cs="仿宋_GB2312"/>
          <w:spacing w:val="-2"/>
          <w:sz w:val="32"/>
          <w:szCs w:val="32"/>
        </w:rPr>
      </w:pPr>
      <w:r>
        <w:rPr>
          <w:rFonts w:hint="eastAsia" w:ascii="仿宋_GB2312" w:hAnsi="仿宋_GB2312" w:eastAsia="仿宋_GB2312" w:cs="仿宋_GB2312"/>
          <w:spacing w:val="-2"/>
          <w:sz w:val="32"/>
          <w:szCs w:val="32"/>
        </w:rPr>
        <w:t>俗话说：“身体才是革命的本钱”因此，我们要在努力学习之余积极锻炼身体，达到德智体美全面发展！</w:t>
      </w:r>
    </w:p>
    <w:p w14:paraId="2F2CB06B">
      <w:pPr>
        <w:keepNext w:val="0"/>
        <w:keepLines w:val="0"/>
        <w:pageBreakBefore w:val="0"/>
        <w:widowControl/>
        <w:suppressLineNumbers w:val="0"/>
        <w:kinsoku/>
        <w:wordWrap/>
        <w:overflowPunct/>
        <w:topLinePunct w:val="0"/>
        <w:autoSpaceDE w:val="0"/>
        <w:autoSpaceDN w:val="0"/>
        <w:bidi w:val="0"/>
        <w:adjustRightInd/>
        <w:snapToGrid/>
        <w:spacing w:line="560" w:lineRule="exact"/>
        <w:ind w:firstLine="635" w:firstLineChars="200"/>
        <w:jc w:val="left"/>
        <w:textAlignment w:val="auto"/>
        <w:rPr>
          <w:rFonts w:hint="eastAsia" w:ascii="仿宋_GB2312" w:hAnsi="仿宋_GB2312" w:eastAsia="仿宋_GB2312" w:cs="仿宋_GB2312"/>
          <w:spacing w:val="-2"/>
          <w:sz w:val="32"/>
          <w:szCs w:val="32"/>
          <w:lang w:val="en-US" w:eastAsia="zh-CN" w:bidi="ar-SA"/>
        </w:rPr>
      </w:pPr>
      <w:r>
        <w:rPr>
          <w:rFonts w:hint="eastAsia" w:ascii="仿宋_GB2312" w:hAnsi="仿宋_GB2312" w:eastAsia="仿宋_GB2312" w:cs="仿宋_GB2312"/>
          <w:b/>
          <w:bCs/>
          <w:spacing w:val="-2"/>
          <w:sz w:val="32"/>
          <w:szCs w:val="32"/>
        </w:rPr>
        <w:t>建议开展形式：</w:t>
      </w:r>
      <w:r>
        <w:rPr>
          <w:rFonts w:hint="eastAsia" w:ascii="仿宋_GB2312" w:hAnsi="仿宋_GB2312" w:eastAsia="仿宋_GB2312" w:cs="仿宋_GB2312"/>
          <w:spacing w:val="-2"/>
          <w:sz w:val="32"/>
          <w:szCs w:val="32"/>
        </w:rPr>
        <w:t>以</w:t>
      </w:r>
      <w:r>
        <w:rPr>
          <w:rFonts w:hint="eastAsia" w:ascii="仿宋_GB2312" w:hAnsi="仿宋_GB2312" w:eastAsia="仿宋_GB2312" w:cs="仿宋_GB2312"/>
          <w:spacing w:val="-2"/>
          <w:sz w:val="32"/>
          <w:szCs w:val="32"/>
          <w:lang w:val="en-US" w:eastAsia="zh-CN" w:bidi="ar-SA"/>
        </w:rPr>
        <w:t>团支部/班级为单位，自行组织或参与到校院两级开展的体育锻炼活动，如</w:t>
      </w:r>
      <w:r>
        <w:rPr>
          <w:rFonts w:hint="eastAsia" w:ascii="仿宋_GB2312" w:hAnsi="仿宋_GB2312" w:eastAsia="仿宋_GB2312" w:cs="仿宋_GB2312"/>
          <w:color w:val="auto"/>
          <w:spacing w:val="-2"/>
          <w:sz w:val="32"/>
          <w:szCs w:val="32"/>
          <w:highlight w:val="yellow"/>
          <w:lang w:val="en-US" w:eastAsia="zh-CN" w:bidi="ar-SA"/>
        </w:rPr>
        <w:t>运动会方阵、运动会集体项目、各类健康跑活动、</w:t>
      </w:r>
      <w:r>
        <w:rPr>
          <w:rFonts w:hint="eastAsia" w:ascii="仿宋_GB2312" w:hAnsi="仿宋_GB2312" w:eastAsia="仿宋_GB2312" w:cs="仿宋_GB2312"/>
          <w:spacing w:val="-2"/>
          <w:sz w:val="32"/>
          <w:szCs w:val="32"/>
          <w:lang w:val="en-US" w:eastAsia="zh-CN" w:bidi="ar-SA"/>
        </w:rPr>
        <w:t>青春接力跑等体育活动中，坚持晨跑、夜跑等简单运动项目，让班级成员切身的参与到体育活动中来。</w:t>
      </w:r>
    </w:p>
    <w:p w14:paraId="7EC41B29">
      <w:pPr>
        <w:pStyle w:val="2"/>
        <w:numPr>
          <w:ilvl w:val="0"/>
          <w:numId w:val="0"/>
        </w:numPr>
        <w:tabs>
          <w:tab w:val="left" w:pos="431"/>
        </w:tabs>
        <w:spacing w:line="560" w:lineRule="exact"/>
        <w:ind w:left="431" w:hanging="433" w:hangingChars="142"/>
        <w:jc w:val="center"/>
        <w:rPr>
          <w:rFonts w:hint="eastAsia" w:ascii="仿宋_GB2312" w:hAnsi="仿宋_GB2312" w:eastAsia="仿宋_GB2312" w:cs="仿宋_GB2312"/>
          <w:spacing w:val="-2"/>
          <w:sz w:val="32"/>
          <w:szCs w:val="32"/>
          <w:lang w:val="en-US" w:eastAsia="zh-CN" w:bidi="ar-SA"/>
        </w:rPr>
      </w:pPr>
      <w:r>
        <w:rPr>
          <w:rFonts w:hint="eastAsia" w:ascii="仿宋_GB2312" w:hAnsi="仿宋_GB2312" w:eastAsia="仿宋_GB2312" w:cs="仿宋_GB2312"/>
          <w:color w:val="FF0000"/>
          <w:w w:val="95"/>
          <w:sz w:val="32"/>
          <w:szCs w:val="32"/>
          <w:u w:val="single"/>
          <w:lang w:val="en-US" w:eastAsia="zh-CN"/>
        </w:rPr>
        <w:t>D</w:t>
      </w:r>
      <w:r>
        <w:rPr>
          <w:rFonts w:hint="eastAsia" w:ascii="仿宋_GB2312" w:hAnsi="仿宋_GB2312" w:eastAsia="仿宋_GB2312" w:cs="仿宋_GB2312"/>
          <w:color w:val="FF0000"/>
          <w:w w:val="95"/>
          <w:sz w:val="32"/>
          <w:szCs w:val="32"/>
          <w:u w:val="single"/>
        </w:rPr>
        <w:t>.</w:t>
      </w:r>
      <w:r>
        <w:rPr>
          <w:rFonts w:hint="eastAsia" w:ascii="仿宋_GB2312" w:hAnsi="仿宋_GB2312" w:eastAsia="仿宋_GB2312" w:cs="仿宋_GB2312"/>
          <w:color w:val="FF0000"/>
          <w:w w:val="95"/>
          <w:sz w:val="32"/>
          <w:szCs w:val="32"/>
          <w:u w:val="single"/>
          <w:lang w:val="en-US" w:eastAsia="zh-CN"/>
        </w:rPr>
        <w:t>学风建设</w:t>
      </w:r>
      <w:r>
        <w:rPr>
          <w:rFonts w:hint="eastAsia" w:ascii="仿宋_GB2312" w:hAnsi="仿宋_GB2312" w:eastAsia="仿宋_GB2312" w:cs="仿宋_GB2312"/>
          <w:color w:val="FF0000"/>
          <w:w w:val="95"/>
          <w:sz w:val="32"/>
          <w:szCs w:val="32"/>
          <w:u w:val="single"/>
        </w:rPr>
        <w:t>类</w:t>
      </w:r>
    </w:p>
    <w:p w14:paraId="6078C838">
      <w:pPr>
        <w:pStyle w:val="3"/>
        <w:numPr>
          <w:ilvl w:val="0"/>
          <w:numId w:val="0"/>
        </w:numPr>
        <w:tabs>
          <w:tab w:val="left" w:pos="541"/>
        </w:tabs>
        <w:spacing w:line="560" w:lineRule="exact"/>
        <w:ind w:firstLine="611" w:firstLineChars="200"/>
        <w:jc w:val="both"/>
        <w:rPr>
          <w:rFonts w:hint="eastAsia" w:ascii="仿宋_GB2312" w:hAnsi="仿宋_GB2312" w:eastAsia="仿宋_GB2312" w:cs="仿宋_GB2312"/>
          <w:w w:val="95"/>
          <w:sz w:val="32"/>
          <w:szCs w:val="32"/>
          <w:lang w:val="en-US" w:eastAsia="zh-CN"/>
        </w:rPr>
      </w:pPr>
      <w:r>
        <w:rPr>
          <w:rFonts w:hint="eastAsia" w:ascii="仿宋_GB2312" w:hAnsi="仿宋_GB2312" w:eastAsia="仿宋_GB2312" w:cs="仿宋_GB2312"/>
          <w:w w:val="95"/>
          <w:sz w:val="32"/>
          <w:szCs w:val="32"/>
          <w:lang w:val="en-US" w:eastAsia="zh-CN"/>
        </w:rPr>
        <w:t>4</w:t>
      </w:r>
      <w:r>
        <w:rPr>
          <w:rFonts w:hint="eastAsia" w:ascii="仿宋_GB2312" w:hAnsi="仿宋_GB2312" w:eastAsia="仿宋_GB2312" w:cs="仿宋_GB2312"/>
          <w:w w:val="95"/>
          <w:sz w:val="32"/>
          <w:szCs w:val="32"/>
        </w:rPr>
        <w:t>.</w:t>
      </w:r>
      <w:r>
        <w:rPr>
          <w:rFonts w:hint="eastAsia" w:ascii="仿宋_GB2312" w:hAnsi="仿宋_GB2312" w:eastAsia="仿宋_GB2312" w:cs="仿宋_GB2312"/>
          <w:w w:val="95"/>
          <w:sz w:val="32"/>
          <w:szCs w:val="32"/>
          <w:lang w:val="en-US" w:eastAsia="zh-CN"/>
        </w:rPr>
        <w:t>1</w:t>
      </w:r>
      <w:r>
        <w:rPr>
          <w:rFonts w:hint="eastAsia" w:ascii="仿宋_GB2312" w:hAnsi="仿宋_GB2312" w:eastAsia="仿宋_GB2312" w:cs="仿宋_GB2312"/>
          <w:w w:val="95"/>
          <w:sz w:val="32"/>
          <w:szCs w:val="32"/>
        </w:rPr>
        <w:t xml:space="preserve"> 交流学习</w:t>
      </w:r>
      <w:r>
        <w:rPr>
          <w:rFonts w:hint="eastAsia" w:ascii="仿宋_GB2312" w:hAnsi="仿宋_GB2312" w:eastAsia="仿宋_GB2312" w:cs="仿宋_GB2312"/>
          <w:w w:val="95"/>
          <w:sz w:val="32"/>
          <w:szCs w:val="32"/>
          <w:lang w:eastAsia="zh-CN"/>
        </w:rPr>
        <w:t>，</w:t>
      </w:r>
      <w:r>
        <w:rPr>
          <w:rFonts w:hint="eastAsia" w:ascii="仿宋_GB2312" w:hAnsi="仿宋_GB2312" w:eastAsia="仿宋_GB2312" w:cs="仿宋_GB2312"/>
          <w:w w:val="95"/>
          <w:sz w:val="32"/>
          <w:szCs w:val="32"/>
          <w:lang w:val="en-US" w:eastAsia="zh-CN"/>
        </w:rPr>
        <w:t>做好学风建设</w:t>
      </w:r>
    </w:p>
    <w:p w14:paraId="3D8A7314">
      <w:pPr>
        <w:pStyle w:val="4"/>
        <w:spacing w:line="560" w:lineRule="exact"/>
        <w:ind w:firstLine="632" w:firstLineChars="200"/>
        <w:jc w:val="both"/>
        <w:rPr>
          <w:rFonts w:hint="eastAsia" w:ascii="仿宋_GB2312" w:hAnsi="仿宋_GB2312" w:eastAsia="仿宋_GB2312" w:cs="仿宋_GB2312"/>
          <w:spacing w:val="-2"/>
          <w:sz w:val="32"/>
          <w:szCs w:val="32"/>
        </w:rPr>
      </w:pPr>
      <w:r>
        <w:rPr>
          <w:rFonts w:hint="eastAsia" w:ascii="仿宋_GB2312" w:hAnsi="仿宋_GB2312" w:eastAsia="仿宋_GB2312" w:cs="仿宋_GB2312"/>
          <w:spacing w:val="-2"/>
          <w:sz w:val="32"/>
          <w:szCs w:val="32"/>
        </w:rPr>
        <w:t>结合团支部/班级实际，树立奋斗目标，鼓励团员、班级成员融入共同愿景，加强团队学习。</w:t>
      </w:r>
      <w:r>
        <w:rPr>
          <w:rFonts w:hint="eastAsia" w:ascii="仿宋_GB2312" w:hAnsi="仿宋_GB2312" w:eastAsia="仿宋_GB2312" w:cs="仿宋_GB2312"/>
          <w:spacing w:val="-2"/>
          <w:sz w:val="32"/>
          <w:szCs w:val="32"/>
          <w:lang w:val="en-US" w:eastAsia="zh-CN"/>
        </w:rPr>
        <w:t>鼓励</w:t>
      </w:r>
      <w:r>
        <w:rPr>
          <w:rFonts w:hint="eastAsia" w:ascii="仿宋_GB2312" w:hAnsi="仿宋_GB2312" w:eastAsia="仿宋_GB2312" w:cs="仿宋_GB2312"/>
          <w:spacing w:val="-2"/>
          <w:sz w:val="32"/>
          <w:szCs w:val="32"/>
          <w:lang w:val="en-US" w:eastAsia="zh-CN" w:bidi="ar-SA"/>
        </w:rPr>
        <w:t>组织或参与到校院两级开展的学风建设类活动，如</w:t>
      </w:r>
      <w:r>
        <w:rPr>
          <w:rFonts w:hint="eastAsia" w:ascii="仿宋_GB2312" w:hAnsi="仿宋_GB2312" w:eastAsia="仿宋_GB2312" w:cs="仿宋_GB2312"/>
          <w:spacing w:val="-2"/>
          <w:sz w:val="32"/>
          <w:szCs w:val="32"/>
          <w:highlight w:val="yellow"/>
          <w:lang w:val="en-US" w:eastAsia="zh-CN" w:bidi="ar-SA"/>
        </w:rPr>
        <w:t>期中、期末复习打卡活动。</w:t>
      </w:r>
      <w:r>
        <w:rPr>
          <w:rFonts w:hint="eastAsia" w:ascii="仿宋_GB2312" w:hAnsi="仿宋_GB2312" w:eastAsia="仿宋_GB2312" w:cs="仿宋_GB2312"/>
          <w:spacing w:val="-2"/>
          <w:sz w:val="32"/>
          <w:szCs w:val="32"/>
        </w:rPr>
        <w:t>不断深化学风建设，继续开展学风建设月活动，营造刻苦钻研、奋发向上的学习氛围；加强“学困生”一人一策帮扶，积极开展朋辈结对、期末串讲、集体自习等活动</w:t>
      </w:r>
      <w:r>
        <w:rPr>
          <w:rFonts w:hint="eastAsia" w:ascii="仿宋_GB2312" w:hAnsi="仿宋_GB2312" w:eastAsia="仿宋_GB2312" w:cs="仿宋_GB2312"/>
          <w:spacing w:val="-2"/>
          <w:sz w:val="32"/>
          <w:szCs w:val="32"/>
          <w:lang w:eastAsia="zh-CN"/>
        </w:rPr>
        <w:t>，</w:t>
      </w:r>
      <w:r>
        <w:rPr>
          <w:rFonts w:hint="eastAsia" w:ascii="仿宋_GB2312" w:hAnsi="仿宋_GB2312" w:eastAsia="仿宋_GB2312" w:cs="仿宋_GB2312"/>
          <w:spacing w:val="-2"/>
          <w:sz w:val="32"/>
          <w:szCs w:val="32"/>
        </w:rPr>
        <w:t>形成长效学习机制。</w:t>
      </w:r>
    </w:p>
    <w:p w14:paraId="5DA752D7">
      <w:pPr>
        <w:pStyle w:val="3"/>
        <w:numPr>
          <w:ilvl w:val="0"/>
          <w:numId w:val="0"/>
        </w:numPr>
        <w:tabs>
          <w:tab w:val="left" w:pos="541"/>
        </w:tabs>
        <w:spacing w:line="560" w:lineRule="exact"/>
        <w:ind w:firstLine="611" w:firstLineChars="200"/>
        <w:jc w:val="both"/>
        <w:rPr>
          <w:rFonts w:hint="eastAsia" w:ascii="仿宋_GB2312" w:hAnsi="仿宋_GB2312" w:eastAsia="仿宋_GB2312" w:cs="仿宋_GB2312"/>
          <w:w w:val="95"/>
          <w:sz w:val="32"/>
          <w:szCs w:val="32"/>
          <w:lang w:val="en-US" w:eastAsia="zh-CN"/>
        </w:rPr>
      </w:pPr>
      <w:r>
        <w:rPr>
          <w:rFonts w:hint="eastAsia" w:ascii="仿宋_GB2312" w:hAnsi="仿宋_GB2312" w:eastAsia="仿宋_GB2312" w:cs="仿宋_GB2312"/>
          <w:w w:val="95"/>
          <w:sz w:val="32"/>
          <w:szCs w:val="32"/>
          <w:lang w:val="en-US" w:eastAsia="zh-CN"/>
        </w:rPr>
        <w:t>4</w:t>
      </w:r>
      <w:r>
        <w:rPr>
          <w:rFonts w:hint="eastAsia" w:ascii="仿宋_GB2312" w:hAnsi="仿宋_GB2312" w:eastAsia="仿宋_GB2312" w:cs="仿宋_GB2312"/>
          <w:w w:val="95"/>
          <w:sz w:val="32"/>
          <w:szCs w:val="32"/>
        </w:rPr>
        <w:t>.</w:t>
      </w:r>
      <w:r>
        <w:rPr>
          <w:rFonts w:hint="eastAsia" w:ascii="仿宋_GB2312" w:hAnsi="仿宋_GB2312" w:eastAsia="仿宋_GB2312" w:cs="仿宋_GB2312"/>
          <w:w w:val="95"/>
          <w:sz w:val="32"/>
          <w:szCs w:val="32"/>
          <w:lang w:val="en-US" w:eastAsia="zh-CN"/>
        </w:rPr>
        <w:t>2</w:t>
      </w:r>
      <w:r>
        <w:rPr>
          <w:rFonts w:hint="eastAsia" w:ascii="仿宋_GB2312" w:hAnsi="仿宋_GB2312" w:eastAsia="仿宋_GB2312" w:cs="仿宋_GB2312"/>
          <w:w w:val="95"/>
          <w:sz w:val="32"/>
          <w:szCs w:val="32"/>
        </w:rPr>
        <w:t xml:space="preserve"> 交流学习</w:t>
      </w:r>
      <w:r>
        <w:rPr>
          <w:rFonts w:hint="eastAsia" w:ascii="仿宋_GB2312" w:hAnsi="仿宋_GB2312" w:eastAsia="仿宋_GB2312" w:cs="仿宋_GB2312"/>
          <w:w w:val="95"/>
          <w:sz w:val="32"/>
          <w:szCs w:val="32"/>
          <w:lang w:eastAsia="zh-CN"/>
        </w:rPr>
        <w:t>，</w:t>
      </w:r>
      <w:r>
        <w:rPr>
          <w:rFonts w:hint="eastAsia" w:ascii="仿宋_GB2312" w:hAnsi="仿宋_GB2312" w:eastAsia="仿宋_GB2312" w:cs="仿宋_GB2312"/>
          <w:w w:val="95"/>
          <w:sz w:val="32"/>
          <w:szCs w:val="32"/>
          <w:lang w:val="en-US" w:eastAsia="zh-CN"/>
        </w:rPr>
        <w:t>做好学风建设</w:t>
      </w:r>
      <w:r>
        <w:rPr>
          <w:rFonts w:hint="eastAsia" w:ascii="仿宋_GB2312" w:hAnsi="仿宋_GB2312" w:eastAsia="仿宋_GB2312" w:cs="仿宋_GB2312"/>
          <w:color w:val="FF0000"/>
          <w:w w:val="95"/>
          <w:sz w:val="32"/>
          <w:szCs w:val="32"/>
          <w:lang w:val="en-US" w:eastAsia="zh-CN"/>
        </w:rPr>
        <w:t>（必选）</w:t>
      </w:r>
    </w:p>
    <w:p w14:paraId="0AC3A072">
      <w:pPr>
        <w:pStyle w:val="4"/>
        <w:spacing w:line="560" w:lineRule="exact"/>
        <w:ind w:firstLine="632" w:firstLineChars="200"/>
        <w:jc w:val="both"/>
        <w:rPr>
          <w:rFonts w:hint="eastAsia" w:ascii="仿宋_GB2312" w:hAnsi="仿宋_GB2312" w:eastAsia="仿宋_GB2312" w:cs="仿宋_GB2312"/>
          <w:spacing w:val="-2"/>
          <w:sz w:val="32"/>
          <w:szCs w:val="32"/>
        </w:rPr>
      </w:pPr>
      <w:r>
        <w:rPr>
          <w:rFonts w:hint="eastAsia" w:ascii="仿宋_GB2312" w:hAnsi="仿宋_GB2312" w:eastAsia="仿宋_GB2312" w:cs="仿宋_GB2312"/>
          <w:spacing w:val="-2"/>
          <w:sz w:val="32"/>
          <w:szCs w:val="32"/>
        </w:rPr>
        <w:t>各班团支部/班委会须将</w:t>
      </w:r>
      <w:r>
        <w:rPr>
          <w:rFonts w:hint="eastAsia" w:ascii="仿宋_GB2312" w:hAnsi="仿宋_GB2312" w:eastAsia="仿宋_GB2312" w:cs="仿宋_GB2312"/>
          <w:spacing w:val="-2"/>
          <w:sz w:val="32"/>
          <w:szCs w:val="32"/>
          <w:highlight w:val="yellow"/>
        </w:rPr>
        <w:t>邀请珠峰国家奖学金获得者分享交流</w:t>
      </w:r>
      <w:r>
        <w:rPr>
          <w:rFonts w:hint="eastAsia" w:ascii="仿宋_GB2312" w:hAnsi="仿宋_GB2312" w:eastAsia="仿宋_GB2312" w:cs="仿宋_GB2312"/>
          <w:spacing w:val="-2"/>
          <w:sz w:val="32"/>
          <w:szCs w:val="32"/>
        </w:rPr>
        <w:t>纳入年度学风建设计划，每学年至少组织1次专题分享会。要充分发挥标杆引领作用，通过</w:t>
      </w:r>
      <w:r>
        <w:rPr>
          <w:rFonts w:hint="eastAsia" w:ascii="仿宋_GB2312" w:hAnsi="仿宋_GB2312" w:eastAsia="仿宋_GB2312" w:cs="仿宋_GB2312"/>
          <w:spacing w:val="-2"/>
          <w:sz w:val="32"/>
          <w:szCs w:val="32"/>
          <w:lang w:eastAsia="zh-CN"/>
        </w:rPr>
        <w:t>“</w:t>
      </w:r>
      <w:r>
        <w:rPr>
          <w:rFonts w:hint="eastAsia" w:ascii="仿宋_GB2312" w:hAnsi="仿宋_GB2312" w:eastAsia="仿宋_GB2312" w:cs="仿宋_GB2312"/>
          <w:spacing w:val="-2"/>
          <w:sz w:val="32"/>
          <w:szCs w:val="32"/>
        </w:rPr>
        <w:t>珠峰学子</w:t>
      </w:r>
      <w:r>
        <w:rPr>
          <w:rFonts w:hint="eastAsia" w:ascii="仿宋_GB2312" w:hAnsi="仿宋_GB2312" w:eastAsia="仿宋_GB2312" w:cs="仿宋_GB2312"/>
          <w:spacing w:val="-2"/>
          <w:sz w:val="32"/>
          <w:szCs w:val="32"/>
          <w:lang w:eastAsia="zh-CN"/>
        </w:rPr>
        <w:t>”“</w:t>
      </w:r>
      <w:r>
        <w:rPr>
          <w:rFonts w:hint="eastAsia" w:ascii="仿宋_GB2312" w:hAnsi="仿宋_GB2312" w:eastAsia="仿宋_GB2312" w:cs="仿宋_GB2312"/>
          <w:spacing w:val="-2"/>
          <w:sz w:val="32"/>
          <w:szCs w:val="32"/>
          <w:lang w:val="en-US" w:eastAsia="zh-CN"/>
        </w:rPr>
        <w:t>国奖学子</w:t>
      </w:r>
      <w:r>
        <w:rPr>
          <w:rFonts w:hint="eastAsia" w:ascii="仿宋_GB2312" w:hAnsi="仿宋_GB2312" w:eastAsia="仿宋_GB2312" w:cs="仿宋_GB2312"/>
          <w:spacing w:val="-2"/>
          <w:sz w:val="32"/>
          <w:szCs w:val="32"/>
          <w:lang w:eastAsia="zh-CN"/>
        </w:rPr>
        <w:t>”</w:t>
      </w:r>
      <w:r>
        <w:rPr>
          <w:rFonts w:hint="eastAsia" w:ascii="仿宋_GB2312" w:hAnsi="仿宋_GB2312" w:eastAsia="仿宋_GB2312" w:cs="仿宋_GB2312"/>
          <w:spacing w:val="-2"/>
          <w:sz w:val="32"/>
          <w:szCs w:val="32"/>
        </w:rPr>
        <w:t>的成长历程分享，帮助班级成员明确专业发展方向，制定个人提升计划。分享内容应涵盖学习方法、科研实践、时间管理、竞赛经验等核心板块，并设置互动答疑环节。</w:t>
      </w:r>
    </w:p>
    <w:p w14:paraId="1A82FF66">
      <w:pPr>
        <w:pStyle w:val="2"/>
        <w:numPr>
          <w:ilvl w:val="0"/>
          <w:numId w:val="0"/>
        </w:numPr>
        <w:tabs>
          <w:tab w:val="left" w:pos="431"/>
        </w:tabs>
        <w:spacing w:line="560" w:lineRule="exact"/>
        <w:ind w:left="431" w:hanging="433" w:hangingChars="142"/>
        <w:jc w:val="center"/>
        <w:rPr>
          <w:rFonts w:hint="eastAsia" w:ascii="仿宋_GB2312" w:hAnsi="仿宋_GB2312" w:eastAsia="仿宋_GB2312" w:cs="仿宋_GB2312"/>
          <w:sz w:val="32"/>
          <w:szCs w:val="32"/>
        </w:rPr>
      </w:pPr>
      <w:r>
        <w:rPr>
          <w:rFonts w:hint="eastAsia" w:ascii="仿宋_GB2312" w:hAnsi="仿宋_GB2312" w:eastAsia="仿宋_GB2312" w:cs="仿宋_GB2312"/>
          <w:color w:val="FF0000"/>
          <w:w w:val="95"/>
          <w:sz w:val="32"/>
          <w:szCs w:val="32"/>
          <w:u w:val="single"/>
          <w:lang w:val="en-US" w:eastAsia="zh-CN"/>
        </w:rPr>
        <w:t>E</w:t>
      </w:r>
      <w:r>
        <w:rPr>
          <w:rFonts w:hint="eastAsia" w:ascii="仿宋_GB2312" w:hAnsi="仿宋_GB2312" w:eastAsia="仿宋_GB2312" w:cs="仿宋_GB2312"/>
          <w:color w:val="FF0000"/>
          <w:w w:val="95"/>
          <w:sz w:val="32"/>
          <w:szCs w:val="32"/>
          <w:u w:val="single"/>
        </w:rPr>
        <w:t>.心理健康类</w:t>
      </w:r>
    </w:p>
    <w:p w14:paraId="2E8C9DCF">
      <w:pPr>
        <w:pStyle w:val="3"/>
        <w:numPr>
          <w:ilvl w:val="0"/>
          <w:numId w:val="0"/>
        </w:numPr>
        <w:tabs>
          <w:tab w:val="left" w:pos="541"/>
        </w:tabs>
        <w:spacing w:line="560" w:lineRule="exact"/>
        <w:ind w:firstLine="611"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w w:val="95"/>
          <w:sz w:val="32"/>
          <w:szCs w:val="32"/>
          <w:lang w:val="en-US" w:eastAsia="zh-CN"/>
        </w:rPr>
        <w:t>5</w:t>
      </w:r>
      <w:r>
        <w:rPr>
          <w:rFonts w:hint="eastAsia" w:ascii="仿宋_GB2312" w:hAnsi="仿宋_GB2312" w:eastAsia="仿宋_GB2312" w:cs="仿宋_GB2312"/>
          <w:w w:val="95"/>
          <w:sz w:val="32"/>
          <w:szCs w:val="32"/>
        </w:rPr>
        <w:t>.1 心理委员实践活动</w:t>
      </w:r>
    </w:p>
    <w:p w14:paraId="638ED90D">
      <w:pPr>
        <w:pStyle w:val="4"/>
        <w:spacing w:line="560" w:lineRule="exact"/>
        <w:ind w:firstLine="635" w:firstLineChars="200"/>
        <w:jc w:val="both"/>
        <w:rPr>
          <w:rFonts w:hint="eastAsia" w:ascii="仿宋_GB2312" w:hAnsi="仿宋_GB2312" w:eastAsia="仿宋_GB2312" w:cs="仿宋_GB2312"/>
          <w:spacing w:val="-2"/>
          <w:sz w:val="32"/>
          <w:szCs w:val="32"/>
        </w:rPr>
      </w:pPr>
      <w:r>
        <w:rPr>
          <w:rFonts w:hint="eastAsia" w:ascii="仿宋_GB2312" w:hAnsi="仿宋_GB2312" w:eastAsia="仿宋_GB2312" w:cs="仿宋_GB2312"/>
          <w:b/>
          <w:bCs/>
          <w:spacing w:val="-2"/>
          <w:sz w:val="32"/>
          <w:szCs w:val="32"/>
        </w:rPr>
        <w:t>活动主题与内容：</w:t>
      </w:r>
      <w:r>
        <w:rPr>
          <w:rFonts w:hint="eastAsia" w:ascii="仿宋_GB2312" w:hAnsi="仿宋_GB2312" w:eastAsia="仿宋_GB2312" w:cs="仿宋_GB2312"/>
          <w:spacing w:val="-2"/>
          <w:sz w:val="32"/>
          <w:szCs w:val="32"/>
        </w:rPr>
        <w:t>心理委员在团支部/班级中开展相关形式的主题实践活动，依托心理健康季、心理健康月开展心理普及教育活动，培育学生积极健康心态</w:t>
      </w:r>
      <w:r>
        <w:rPr>
          <w:rFonts w:hint="eastAsia" w:ascii="仿宋_GB2312" w:hAnsi="仿宋_GB2312" w:eastAsia="仿宋_GB2312" w:cs="仿宋_GB2312"/>
          <w:spacing w:val="-2"/>
          <w:sz w:val="32"/>
          <w:szCs w:val="32"/>
          <w:lang w:eastAsia="zh-CN"/>
        </w:rPr>
        <w:t>，可</w:t>
      </w:r>
      <w:r>
        <w:rPr>
          <w:rFonts w:hint="eastAsia" w:ascii="仿宋_GB2312" w:hAnsi="仿宋_GB2312" w:eastAsia="仿宋_GB2312" w:cs="仿宋_GB2312"/>
          <w:spacing w:val="-2"/>
          <w:sz w:val="32"/>
          <w:szCs w:val="32"/>
          <w:lang w:val="en-US" w:eastAsia="zh-CN"/>
        </w:rPr>
        <w:t>集体参与如</w:t>
      </w:r>
      <w:r>
        <w:rPr>
          <w:rFonts w:hint="eastAsia" w:ascii="仿宋_GB2312" w:hAnsi="仿宋_GB2312" w:eastAsia="仿宋_GB2312" w:cs="仿宋_GB2312"/>
          <w:spacing w:val="-2"/>
          <w:sz w:val="32"/>
          <w:szCs w:val="32"/>
          <w:highlight w:val="yellow"/>
          <w:lang w:val="en-US" w:eastAsia="zh-CN"/>
        </w:rPr>
        <w:t>“盒”你倾诉•心灵交换站等心理健康紧密相关的活动</w:t>
      </w:r>
      <w:r>
        <w:rPr>
          <w:rFonts w:hint="eastAsia" w:ascii="仿宋_GB2312" w:hAnsi="仿宋_GB2312" w:eastAsia="仿宋_GB2312" w:cs="仿宋_GB2312"/>
          <w:spacing w:val="-2"/>
          <w:sz w:val="32"/>
          <w:szCs w:val="32"/>
          <w:lang w:eastAsia="zh-CN"/>
        </w:rPr>
        <w:t>。</w:t>
      </w:r>
      <w:r>
        <w:rPr>
          <w:rFonts w:hint="eastAsia" w:ascii="仿宋_GB2312" w:hAnsi="仿宋_GB2312" w:eastAsia="仿宋_GB2312" w:cs="仿宋_GB2312"/>
          <w:spacing w:val="-2"/>
          <w:sz w:val="32"/>
          <w:szCs w:val="32"/>
        </w:rPr>
        <w:t>形式可以采取团体辅导或其他形式的班级活动，主题不限，例如班级凝聚力、人际和谐、自我激励、大学规划、情绪调节、心理疾病的科普介绍等。</w:t>
      </w:r>
    </w:p>
    <w:p w14:paraId="7A29B32B">
      <w:pPr>
        <w:pStyle w:val="4"/>
        <w:spacing w:line="560" w:lineRule="exact"/>
        <w:ind w:firstLine="635" w:firstLineChars="200"/>
        <w:jc w:val="both"/>
        <w:rPr>
          <w:rFonts w:hint="eastAsia" w:ascii="仿宋_GB2312" w:hAnsi="仿宋_GB2312" w:eastAsia="仿宋_GB2312" w:cs="仿宋_GB2312"/>
          <w:spacing w:val="-2"/>
          <w:sz w:val="32"/>
          <w:szCs w:val="32"/>
        </w:rPr>
      </w:pPr>
      <w:r>
        <w:rPr>
          <w:rFonts w:hint="eastAsia" w:ascii="仿宋_GB2312" w:hAnsi="仿宋_GB2312" w:eastAsia="仿宋_GB2312" w:cs="仿宋_GB2312"/>
          <w:b/>
          <w:bCs/>
          <w:spacing w:val="-2"/>
          <w:sz w:val="32"/>
          <w:szCs w:val="32"/>
        </w:rPr>
        <w:t>时间要求：</w:t>
      </w:r>
      <w:r>
        <w:rPr>
          <w:rFonts w:hint="eastAsia" w:ascii="仿宋_GB2312" w:hAnsi="仿宋_GB2312" w:eastAsia="仿宋_GB2312" w:cs="仿宋_GB2312"/>
          <w:spacing w:val="-2"/>
          <w:sz w:val="32"/>
          <w:szCs w:val="32"/>
        </w:rPr>
        <w:t>须在每年4月15日前完成</w:t>
      </w:r>
    </w:p>
    <w:p w14:paraId="11DEEB52">
      <w:pPr>
        <w:pStyle w:val="4"/>
        <w:spacing w:line="560" w:lineRule="exact"/>
        <w:ind w:firstLine="635" w:firstLineChars="200"/>
        <w:jc w:val="both"/>
        <w:rPr>
          <w:rFonts w:hint="eastAsia" w:ascii="仿宋_GB2312" w:hAnsi="仿宋_GB2312" w:eastAsia="仿宋_GB2312" w:cs="仿宋_GB2312"/>
          <w:spacing w:val="-2"/>
          <w:sz w:val="32"/>
          <w:szCs w:val="32"/>
        </w:rPr>
      </w:pPr>
      <w:r>
        <w:rPr>
          <w:rFonts w:hint="eastAsia" w:ascii="仿宋_GB2312" w:hAnsi="仿宋_GB2312" w:eastAsia="仿宋_GB2312" w:cs="仿宋_GB2312"/>
          <w:b/>
          <w:bCs/>
          <w:spacing w:val="-2"/>
          <w:sz w:val="32"/>
          <w:szCs w:val="32"/>
        </w:rPr>
        <w:t>活动成果：</w:t>
      </w:r>
      <w:r>
        <w:rPr>
          <w:rFonts w:hint="eastAsia" w:ascii="仿宋_GB2312" w:hAnsi="仿宋_GB2312" w:eastAsia="仿宋_GB2312" w:cs="仿宋_GB2312"/>
          <w:spacing w:val="-2"/>
          <w:sz w:val="32"/>
          <w:szCs w:val="32"/>
        </w:rPr>
        <w:t>心理委员撰写实践报告，报告字数3000字左右，内容包括活动内容、活动照片、学生感悟和反馈，心理委员对实践效果的反思以及对心理委员队伍建设以及培训的建议和想法。另外，展示形式也可以包括视频、电子书等其他辅助材料。</w:t>
      </w:r>
    </w:p>
    <w:p w14:paraId="353EBF0E">
      <w:pPr>
        <w:pStyle w:val="4"/>
        <w:spacing w:line="560" w:lineRule="exact"/>
        <w:ind w:firstLine="611" w:firstLineChars="200"/>
        <w:jc w:val="both"/>
        <w:rPr>
          <w:rFonts w:hint="eastAsia" w:ascii="仿宋_GB2312" w:hAnsi="仿宋_GB2312" w:eastAsia="仿宋_GB2312" w:cs="仿宋_GB2312"/>
          <w:b/>
          <w:bCs/>
          <w:w w:val="95"/>
          <w:sz w:val="32"/>
          <w:szCs w:val="32"/>
          <w:lang w:val="en-US" w:eastAsia="zh-CN" w:bidi="ar-SA"/>
        </w:rPr>
      </w:pPr>
      <w:r>
        <w:rPr>
          <w:rFonts w:hint="eastAsia" w:ascii="仿宋_GB2312" w:hAnsi="仿宋_GB2312" w:eastAsia="仿宋_GB2312" w:cs="仿宋_GB2312"/>
          <w:b/>
          <w:bCs/>
          <w:w w:val="95"/>
          <w:sz w:val="32"/>
          <w:szCs w:val="32"/>
          <w:lang w:val="en-US" w:eastAsia="zh-CN" w:bidi="ar-SA"/>
        </w:rPr>
        <w:t>5.2 宿舍卫生安全活动</w:t>
      </w:r>
      <w:r>
        <w:rPr>
          <w:rFonts w:hint="eastAsia" w:ascii="仿宋_GB2312" w:hAnsi="仿宋_GB2312" w:eastAsia="仿宋_GB2312" w:cs="仿宋_GB2312"/>
          <w:b/>
          <w:bCs/>
          <w:color w:val="FF0000"/>
          <w:w w:val="95"/>
          <w:sz w:val="32"/>
          <w:szCs w:val="32"/>
          <w:lang w:val="en-US" w:eastAsia="zh-CN" w:bidi="ar-SA"/>
        </w:rPr>
        <w:t>（必选）</w:t>
      </w:r>
    </w:p>
    <w:p w14:paraId="70CD5EF3">
      <w:pPr>
        <w:pStyle w:val="3"/>
        <w:numPr>
          <w:ilvl w:val="0"/>
          <w:numId w:val="0"/>
        </w:numPr>
        <w:tabs>
          <w:tab w:val="left" w:pos="541"/>
        </w:tabs>
        <w:spacing w:line="560" w:lineRule="exact"/>
        <w:ind w:firstLine="632" w:firstLineChars="200"/>
        <w:jc w:val="both"/>
        <w:rPr>
          <w:rFonts w:hint="eastAsia" w:ascii="仿宋_GB2312" w:hAnsi="仿宋_GB2312" w:eastAsia="仿宋_GB2312" w:cs="仿宋_GB2312"/>
          <w:b w:val="0"/>
          <w:bCs w:val="0"/>
          <w:spacing w:val="-2"/>
          <w:sz w:val="32"/>
          <w:szCs w:val="32"/>
          <w:lang w:val="en-US" w:eastAsia="zh-CN" w:bidi="ar-SA"/>
        </w:rPr>
      </w:pPr>
      <w:r>
        <w:rPr>
          <w:rFonts w:hint="eastAsia" w:ascii="仿宋_GB2312" w:hAnsi="仿宋_GB2312" w:eastAsia="仿宋_GB2312" w:cs="仿宋_GB2312"/>
          <w:b w:val="0"/>
          <w:bCs w:val="0"/>
          <w:spacing w:val="-2"/>
          <w:sz w:val="32"/>
          <w:szCs w:val="32"/>
          <w:lang w:val="en-US" w:eastAsia="zh-CN" w:bidi="ar-SA"/>
        </w:rPr>
        <w:t>为全面改善学生宿舍卫生环境，消除宿舍安全隐患，培养良好的生活习惯和集体荣誉感。各班级团支部可通过“专题学习”“自查自纠”“长效打卡”等方式，让宿舍环境改善落实处，让同学自理能力提升有实效。</w:t>
      </w:r>
    </w:p>
    <w:p w14:paraId="2FF662EF">
      <w:pPr>
        <w:pStyle w:val="3"/>
        <w:numPr>
          <w:ilvl w:val="0"/>
          <w:numId w:val="0"/>
        </w:numPr>
        <w:tabs>
          <w:tab w:val="left" w:pos="541"/>
        </w:tabs>
        <w:spacing w:line="560" w:lineRule="exact"/>
        <w:ind w:firstLine="611" w:firstLineChars="200"/>
        <w:jc w:val="both"/>
        <w:rPr>
          <w:rFonts w:hint="eastAsia" w:ascii="仿宋_GB2312" w:hAnsi="仿宋_GB2312" w:eastAsia="仿宋_GB2312" w:cs="仿宋_GB2312"/>
          <w:w w:val="95"/>
          <w:sz w:val="32"/>
          <w:szCs w:val="32"/>
        </w:rPr>
      </w:pPr>
      <w:r>
        <w:rPr>
          <w:rFonts w:hint="eastAsia" w:ascii="仿宋_GB2312" w:hAnsi="仿宋_GB2312" w:eastAsia="仿宋_GB2312" w:cs="仿宋_GB2312"/>
          <w:w w:val="95"/>
          <w:sz w:val="32"/>
          <w:szCs w:val="32"/>
          <w:lang w:val="en-US" w:eastAsia="zh-CN"/>
        </w:rPr>
        <w:t>5</w:t>
      </w:r>
      <w:r>
        <w:rPr>
          <w:rFonts w:hint="eastAsia" w:ascii="仿宋_GB2312" w:hAnsi="仿宋_GB2312" w:eastAsia="仿宋_GB2312" w:cs="仿宋_GB2312"/>
          <w:w w:val="95"/>
          <w:sz w:val="32"/>
          <w:szCs w:val="32"/>
        </w:rPr>
        <w:t>.</w:t>
      </w:r>
      <w:r>
        <w:rPr>
          <w:rFonts w:hint="eastAsia" w:ascii="仿宋_GB2312" w:hAnsi="仿宋_GB2312" w:eastAsia="仿宋_GB2312" w:cs="仿宋_GB2312"/>
          <w:w w:val="95"/>
          <w:sz w:val="32"/>
          <w:szCs w:val="32"/>
          <w:lang w:val="en-US" w:eastAsia="zh-CN"/>
        </w:rPr>
        <w:t>3</w:t>
      </w:r>
      <w:r>
        <w:rPr>
          <w:rFonts w:hint="eastAsia" w:ascii="仿宋_GB2312" w:hAnsi="仿宋_GB2312" w:eastAsia="仿宋_GB2312" w:cs="仿宋_GB2312"/>
          <w:w w:val="95"/>
          <w:sz w:val="32"/>
          <w:szCs w:val="32"/>
        </w:rPr>
        <w:t xml:space="preserve"> 心理漫画创作活动</w:t>
      </w:r>
    </w:p>
    <w:p w14:paraId="1A3E42DE">
      <w:pPr>
        <w:pStyle w:val="4"/>
        <w:spacing w:line="560" w:lineRule="exact"/>
        <w:ind w:firstLine="632" w:firstLineChars="200"/>
        <w:jc w:val="both"/>
        <w:rPr>
          <w:rFonts w:hint="eastAsia" w:ascii="仿宋_GB2312" w:hAnsi="仿宋_GB2312" w:eastAsia="仿宋_GB2312" w:cs="仿宋_GB2312"/>
          <w:spacing w:val="-2"/>
          <w:sz w:val="32"/>
          <w:szCs w:val="32"/>
        </w:rPr>
      </w:pPr>
      <w:r>
        <w:rPr>
          <w:rFonts w:hint="eastAsia" w:ascii="仿宋_GB2312" w:hAnsi="仿宋_GB2312" w:eastAsia="仿宋_GB2312" w:cs="仿宋_GB2312"/>
          <w:spacing w:val="-2"/>
          <w:sz w:val="32"/>
          <w:szCs w:val="32"/>
        </w:rPr>
        <w:t>大学生生活中的心理活动、生活体验及内心感悟通过漫画形象地展现出来，以诠释心理健康理念，普及心理健康知识，激发大学生内在的心理韧性，助力大学生以更理性平和、积极阳光的心态面对大学生活。</w:t>
      </w:r>
    </w:p>
    <w:p w14:paraId="61980288">
      <w:pPr>
        <w:pStyle w:val="4"/>
        <w:spacing w:line="560" w:lineRule="exact"/>
        <w:ind w:firstLine="635" w:firstLineChars="200"/>
        <w:jc w:val="both"/>
        <w:rPr>
          <w:rFonts w:hint="eastAsia" w:ascii="仿宋_GB2312" w:hAnsi="仿宋_GB2312" w:eastAsia="仿宋_GB2312" w:cs="仿宋_GB2312"/>
          <w:spacing w:val="-2"/>
          <w:sz w:val="32"/>
          <w:szCs w:val="32"/>
        </w:rPr>
      </w:pPr>
      <w:r>
        <w:rPr>
          <w:rFonts w:hint="eastAsia" w:ascii="仿宋_GB2312" w:hAnsi="仿宋_GB2312" w:eastAsia="仿宋_GB2312" w:cs="仿宋_GB2312"/>
          <w:b/>
          <w:bCs/>
          <w:spacing w:val="-2"/>
          <w:sz w:val="32"/>
          <w:szCs w:val="32"/>
        </w:rPr>
        <w:t>任务要求：</w:t>
      </w:r>
      <w:r>
        <w:rPr>
          <w:rFonts w:hint="eastAsia" w:ascii="仿宋_GB2312" w:hAnsi="仿宋_GB2312" w:eastAsia="仿宋_GB2312" w:cs="仿宋_GB2312"/>
          <w:spacing w:val="-2"/>
          <w:sz w:val="32"/>
          <w:szCs w:val="32"/>
        </w:rPr>
        <w:t>引导班级成员将积极心态与艺术创作紧密结合，以心理漫画的艺术表现形式，创作既符合漫画的艺术风格又具有较高心理健康教育意义的心理漫画作品。漫画内容要健康向上，要充分贴近大学生生活，展示大学生良好的精神风貌，引发大学生对心理健康的关注，激发大学生的内在成长动力，帮助学生培育自尊自信、理性平和的积极心态，传播青春正能量。可通过手绘，电脑绘图，刺绣、沙画、雕画等新颖形式绘制漫画，所有照片均需以图片形式提交，作品需像素清晰、内容完整，格式为“JPG”，DPI不小于300。</w:t>
      </w:r>
    </w:p>
    <w:p w14:paraId="3FFFDE0E">
      <w:pPr>
        <w:pStyle w:val="4"/>
        <w:spacing w:line="560"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（具体内容可参考学校当年5.25心理健康节活动要求）</w:t>
      </w:r>
    </w:p>
    <w:p w14:paraId="55F692A1">
      <w:pPr>
        <w:pStyle w:val="2"/>
        <w:numPr>
          <w:ilvl w:val="0"/>
          <w:numId w:val="0"/>
        </w:numPr>
        <w:tabs>
          <w:tab w:val="left" w:pos="431"/>
        </w:tabs>
        <w:spacing w:line="560" w:lineRule="exact"/>
        <w:ind w:left="431" w:hanging="433" w:hangingChars="142"/>
        <w:jc w:val="center"/>
        <w:rPr>
          <w:rFonts w:hint="eastAsia" w:ascii="仿宋_GB2312" w:hAnsi="仿宋_GB2312" w:eastAsia="仿宋_GB2312" w:cs="仿宋_GB2312"/>
          <w:sz w:val="32"/>
          <w:szCs w:val="32"/>
        </w:rPr>
      </w:pPr>
      <w:r>
        <w:rPr>
          <w:rFonts w:hint="eastAsia" w:ascii="仿宋_GB2312" w:hAnsi="仿宋_GB2312" w:eastAsia="仿宋_GB2312" w:cs="仿宋_GB2312"/>
          <w:color w:val="FF0000"/>
          <w:w w:val="95"/>
          <w:sz w:val="32"/>
          <w:szCs w:val="32"/>
          <w:u w:val="single"/>
          <w:lang w:val="en-US" w:eastAsia="zh-CN"/>
        </w:rPr>
        <w:t>F</w:t>
      </w:r>
      <w:r>
        <w:rPr>
          <w:rFonts w:hint="eastAsia" w:ascii="仿宋_GB2312" w:hAnsi="仿宋_GB2312" w:eastAsia="仿宋_GB2312" w:cs="仿宋_GB2312"/>
          <w:color w:val="FF0000"/>
          <w:w w:val="95"/>
          <w:sz w:val="32"/>
          <w:szCs w:val="32"/>
          <w:u w:val="single"/>
        </w:rPr>
        <w:t>.专业探索类</w:t>
      </w:r>
    </w:p>
    <w:p w14:paraId="2DF4BF01">
      <w:pPr>
        <w:pStyle w:val="4"/>
        <w:spacing w:line="560" w:lineRule="exact"/>
        <w:ind w:firstLine="635" w:firstLineChars="200"/>
        <w:jc w:val="both"/>
        <w:rPr>
          <w:rFonts w:hint="eastAsia" w:ascii="仿宋_GB2312" w:hAnsi="仿宋_GB2312" w:eastAsia="仿宋_GB2312" w:cs="仿宋_GB2312"/>
          <w:b/>
          <w:bCs/>
          <w:spacing w:val="-2"/>
          <w:sz w:val="32"/>
          <w:szCs w:val="32"/>
        </w:rPr>
      </w:pPr>
      <w:r>
        <w:rPr>
          <w:rFonts w:hint="eastAsia" w:ascii="仿宋_GB2312" w:hAnsi="仿宋_GB2312" w:eastAsia="仿宋_GB2312" w:cs="仿宋_GB2312"/>
          <w:b/>
          <w:bCs/>
          <w:spacing w:val="-2"/>
          <w:sz w:val="32"/>
          <w:szCs w:val="32"/>
          <w:lang w:val="en-US" w:eastAsia="zh-CN"/>
        </w:rPr>
        <w:t>6</w:t>
      </w:r>
      <w:r>
        <w:rPr>
          <w:rFonts w:hint="eastAsia" w:ascii="仿宋_GB2312" w:hAnsi="仿宋_GB2312" w:eastAsia="仿宋_GB2312" w:cs="仿宋_GB2312"/>
          <w:b/>
          <w:bCs/>
          <w:spacing w:val="-2"/>
          <w:sz w:val="32"/>
          <w:szCs w:val="32"/>
        </w:rPr>
        <w:t>.1 专业探索筑梦未来</w:t>
      </w:r>
    </w:p>
    <w:p w14:paraId="6F6418A1">
      <w:pPr>
        <w:pStyle w:val="4"/>
        <w:spacing w:line="560" w:lineRule="exact"/>
        <w:ind w:firstLine="635"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spacing w:val="-2"/>
          <w:sz w:val="32"/>
          <w:szCs w:val="32"/>
        </w:rPr>
        <w:t>活动主题与内容：</w:t>
      </w:r>
      <w:r>
        <w:rPr>
          <w:rFonts w:hint="eastAsia" w:ascii="仿宋_GB2312" w:hAnsi="仿宋_GB2312" w:eastAsia="仿宋_GB2312" w:cs="仿宋_GB2312"/>
          <w:sz w:val="32"/>
          <w:szCs w:val="32"/>
        </w:rPr>
        <w:t>鼓励大家去行业网站了解专业最前沿的知识，与资历深厚的专业老师学习课本上没有的专业知识，前往专业相关企业进行参观学习，召开一次专业知识分享会，分享学习感悟等等。</w:t>
      </w:r>
    </w:p>
    <w:p w14:paraId="3DC40F46">
      <w:pPr>
        <w:pStyle w:val="4"/>
        <w:spacing w:line="560" w:lineRule="exact"/>
        <w:ind w:firstLine="643"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任务要求：</w:t>
      </w:r>
      <w:r>
        <w:rPr>
          <w:rFonts w:hint="eastAsia" w:ascii="仿宋_GB2312" w:hAnsi="仿宋_GB2312" w:eastAsia="仿宋_GB2312" w:cs="仿宋_GB2312"/>
          <w:sz w:val="32"/>
          <w:szCs w:val="32"/>
          <w:lang w:val="en-US" w:eastAsia="zh-CN"/>
        </w:rPr>
        <w:t>一二年级</w:t>
      </w:r>
      <w:r>
        <w:rPr>
          <w:rFonts w:hint="eastAsia" w:ascii="仿宋_GB2312" w:hAnsi="仿宋_GB2312" w:eastAsia="仿宋_GB2312" w:cs="仿宋_GB2312"/>
          <w:sz w:val="32"/>
          <w:szCs w:val="32"/>
        </w:rPr>
        <w:t>班级必选此类，由班主任组织召开主题班会，班会围绕“专业教育、治学教育”开展，班级全体成员参会。并且需要到与专业相关的企业进行参观和实践学习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可结合专业课程实习开展</w:t>
      </w:r>
      <w:r>
        <w:rPr>
          <w:rFonts w:hint="eastAsia" w:ascii="仿宋_GB2312" w:hAnsi="仿宋_GB2312" w:eastAsia="仿宋_GB2312" w:cs="仿宋_GB2312"/>
          <w:sz w:val="32"/>
          <w:szCs w:val="32"/>
        </w:rPr>
        <w:t>。</w:t>
      </w:r>
    </w:p>
    <w:p w14:paraId="258AB823">
      <w:pPr>
        <w:pStyle w:val="2"/>
        <w:numPr>
          <w:ilvl w:val="0"/>
          <w:numId w:val="0"/>
        </w:numPr>
        <w:tabs>
          <w:tab w:val="left" w:pos="412"/>
        </w:tabs>
        <w:spacing w:line="560" w:lineRule="exact"/>
        <w:ind w:left="431" w:hanging="433" w:hangingChars="142"/>
        <w:jc w:val="center"/>
        <w:rPr>
          <w:rFonts w:hint="eastAsia" w:ascii="仿宋_GB2312" w:hAnsi="仿宋_GB2312" w:eastAsia="仿宋_GB2312" w:cs="仿宋_GB2312"/>
          <w:sz w:val="32"/>
          <w:szCs w:val="32"/>
        </w:rPr>
      </w:pPr>
      <w:r>
        <w:rPr>
          <w:rFonts w:hint="eastAsia" w:ascii="仿宋_GB2312" w:hAnsi="仿宋_GB2312" w:eastAsia="仿宋_GB2312" w:cs="仿宋_GB2312"/>
          <w:color w:val="FF0000"/>
          <w:w w:val="95"/>
          <w:sz w:val="32"/>
          <w:szCs w:val="32"/>
          <w:u w:val="single"/>
          <w:lang w:val="en-US" w:eastAsia="zh-CN"/>
        </w:rPr>
        <w:t>G</w:t>
      </w:r>
      <w:r>
        <w:rPr>
          <w:rFonts w:hint="eastAsia" w:ascii="仿宋_GB2312" w:hAnsi="仿宋_GB2312" w:eastAsia="仿宋_GB2312" w:cs="仿宋_GB2312"/>
          <w:color w:val="FF0000"/>
          <w:w w:val="95"/>
          <w:sz w:val="32"/>
          <w:szCs w:val="32"/>
          <w:u w:val="single"/>
        </w:rPr>
        <w:t>.职业探索类</w:t>
      </w:r>
    </w:p>
    <w:p w14:paraId="769DECCE">
      <w:pPr>
        <w:pStyle w:val="4"/>
        <w:spacing w:line="560" w:lineRule="exact"/>
        <w:ind w:firstLine="635" w:firstLineChars="200"/>
        <w:jc w:val="both"/>
        <w:rPr>
          <w:rFonts w:hint="eastAsia" w:ascii="仿宋_GB2312" w:hAnsi="仿宋_GB2312" w:eastAsia="仿宋_GB2312" w:cs="仿宋_GB2312"/>
          <w:b/>
          <w:bCs/>
          <w:spacing w:val="-2"/>
          <w:sz w:val="32"/>
          <w:szCs w:val="32"/>
        </w:rPr>
      </w:pPr>
      <w:r>
        <w:rPr>
          <w:rFonts w:hint="eastAsia" w:ascii="仿宋_GB2312" w:hAnsi="仿宋_GB2312" w:eastAsia="仿宋_GB2312" w:cs="仿宋_GB2312"/>
          <w:b/>
          <w:bCs/>
          <w:spacing w:val="-2"/>
          <w:sz w:val="32"/>
          <w:szCs w:val="32"/>
          <w:lang w:val="en-US" w:eastAsia="zh-CN"/>
        </w:rPr>
        <w:t>7</w:t>
      </w:r>
      <w:r>
        <w:rPr>
          <w:rFonts w:hint="eastAsia" w:ascii="仿宋_GB2312" w:hAnsi="仿宋_GB2312" w:eastAsia="仿宋_GB2312" w:cs="仿宋_GB2312"/>
          <w:b/>
          <w:bCs/>
          <w:spacing w:val="-2"/>
          <w:sz w:val="32"/>
          <w:szCs w:val="32"/>
        </w:rPr>
        <w:t>.1 生涯规划</w:t>
      </w:r>
    </w:p>
    <w:p w14:paraId="55C6EA09">
      <w:pPr>
        <w:pStyle w:val="4"/>
        <w:spacing w:line="560" w:lineRule="exact"/>
        <w:ind w:firstLine="635"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b/>
          <w:bCs/>
          <w:spacing w:val="-2"/>
          <w:sz w:val="32"/>
          <w:szCs w:val="32"/>
        </w:rPr>
        <w:t>活动主题与内容：</w:t>
      </w:r>
      <w:r>
        <w:rPr>
          <w:rFonts w:hint="eastAsia" w:ascii="仿宋_GB2312" w:hAnsi="仿宋_GB2312" w:eastAsia="仿宋_GB2312" w:cs="仿宋_GB2312"/>
          <w:spacing w:val="-4"/>
          <w:sz w:val="32"/>
          <w:szCs w:val="32"/>
        </w:rPr>
        <w:t>大学毕业，每个人都要走向职场。但走向职场，仅仅从</w:t>
      </w:r>
      <w:r>
        <w:rPr>
          <w:rFonts w:hint="eastAsia" w:ascii="仿宋_GB2312" w:hAnsi="仿宋_GB2312" w:eastAsia="仿宋_GB2312" w:cs="仿宋_GB2312"/>
          <w:spacing w:val="-4"/>
          <w:sz w:val="32"/>
          <w:szCs w:val="32"/>
          <w:lang w:val="en-US" w:eastAsia="zh-CN"/>
        </w:rPr>
        <w:t>毕业年级才</w:t>
      </w:r>
      <w:r>
        <w:rPr>
          <w:rFonts w:hint="eastAsia" w:ascii="仿宋_GB2312" w:hAnsi="仿宋_GB2312" w:eastAsia="仿宋_GB2312" w:cs="仿宋_GB2312"/>
          <w:spacing w:val="-4"/>
          <w:sz w:val="32"/>
          <w:szCs w:val="32"/>
        </w:rPr>
        <w:t>开始准备是远远不够的。了解一些跟专业相关的企业和职业，开展一次简历培训，做一份漂亮的简历，学习一些服饰搭配、社交礼仪，掌握一些面试技巧，邀请毕业的学长学姐做一次职场经验分享，采访一些业内大牛，组织一次模拟面试。除了课本上的专</w:t>
      </w:r>
      <w:r>
        <w:rPr>
          <w:rFonts w:hint="eastAsia" w:ascii="仿宋_GB2312" w:hAnsi="仿宋_GB2312" w:eastAsia="仿宋_GB2312" w:cs="仿宋_GB2312"/>
          <w:spacing w:val="-2"/>
          <w:sz w:val="32"/>
          <w:szCs w:val="32"/>
        </w:rPr>
        <w:t>业知识，还需要了解多方面经验，学习多元化技能。</w:t>
      </w:r>
    </w:p>
    <w:p w14:paraId="54A445E1">
      <w:pPr>
        <w:pStyle w:val="4"/>
        <w:spacing w:line="560" w:lineRule="exact"/>
        <w:ind w:firstLine="627" w:firstLineChars="200"/>
        <w:jc w:val="both"/>
        <w:rPr>
          <w:rFonts w:hint="eastAsia" w:ascii="仿宋_GB2312" w:hAnsi="仿宋_GB2312" w:eastAsia="仿宋_GB2312" w:cs="仿宋_GB2312"/>
          <w:spacing w:val="-4"/>
          <w:sz w:val="32"/>
          <w:szCs w:val="32"/>
        </w:rPr>
      </w:pPr>
      <w:r>
        <w:rPr>
          <w:rFonts w:hint="eastAsia" w:ascii="仿宋_GB2312" w:hAnsi="仿宋_GB2312" w:eastAsia="仿宋_GB2312" w:cs="仿宋_GB2312"/>
          <w:b/>
          <w:bCs/>
          <w:spacing w:val="-4"/>
          <w:sz w:val="32"/>
          <w:szCs w:val="32"/>
        </w:rPr>
        <w:t>要求：</w:t>
      </w:r>
      <w:r>
        <w:rPr>
          <w:rFonts w:hint="eastAsia" w:ascii="仿宋_GB2312" w:hAnsi="仿宋_GB2312" w:eastAsia="仿宋_GB2312" w:cs="仿宋_GB2312"/>
          <w:spacing w:val="-4"/>
          <w:sz w:val="32"/>
          <w:szCs w:val="32"/>
        </w:rPr>
        <w:t>活动后每位同学须上交一份简历作品。</w:t>
      </w:r>
    </w:p>
    <w:p w14:paraId="7D6C98AC">
      <w:pPr>
        <w:pStyle w:val="2"/>
        <w:numPr>
          <w:ilvl w:val="0"/>
          <w:numId w:val="0"/>
        </w:numPr>
        <w:tabs>
          <w:tab w:val="left" w:pos="431"/>
        </w:tabs>
        <w:spacing w:line="560" w:lineRule="exact"/>
        <w:ind w:left="431" w:hanging="433" w:hangingChars="142"/>
        <w:jc w:val="center"/>
        <w:rPr>
          <w:rFonts w:hint="eastAsia" w:ascii="仿宋_GB2312" w:hAnsi="仿宋_GB2312" w:eastAsia="仿宋_GB2312" w:cs="仿宋_GB2312"/>
          <w:sz w:val="32"/>
          <w:szCs w:val="32"/>
        </w:rPr>
      </w:pPr>
      <w:r>
        <w:rPr>
          <w:rFonts w:hint="eastAsia" w:ascii="仿宋_GB2312" w:hAnsi="仿宋_GB2312" w:eastAsia="仿宋_GB2312" w:cs="仿宋_GB2312"/>
          <w:color w:val="FF0000"/>
          <w:w w:val="95"/>
          <w:sz w:val="32"/>
          <w:szCs w:val="32"/>
          <w:u w:val="single"/>
          <w:lang w:val="en-US" w:eastAsia="zh-CN"/>
        </w:rPr>
        <w:t>H</w:t>
      </w:r>
      <w:r>
        <w:rPr>
          <w:rFonts w:hint="eastAsia" w:ascii="仿宋_GB2312" w:hAnsi="仿宋_GB2312" w:eastAsia="仿宋_GB2312" w:cs="仿宋_GB2312"/>
          <w:color w:val="FF0000"/>
          <w:w w:val="95"/>
          <w:sz w:val="32"/>
          <w:szCs w:val="32"/>
          <w:u w:val="single"/>
        </w:rPr>
        <w:t>.其他类</w:t>
      </w:r>
    </w:p>
    <w:p w14:paraId="4A29F6BE">
      <w:pPr>
        <w:pStyle w:val="4"/>
        <w:spacing w:line="560" w:lineRule="exact"/>
        <w:ind w:firstLine="624" w:firstLineChars="200"/>
        <w:jc w:val="both"/>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每个班级都是独一无二、各有特点的集体。为鼓励和发扬各个班团的创新思维和优秀想法，增添班级个性、凝聚班级力量，学院鼓励班级举办特色活动，</w:t>
      </w:r>
      <w:r>
        <w:rPr>
          <w:rFonts w:hint="eastAsia" w:ascii="仿宋_GB2312" w:hAnsi="仿宋_GB2312" w:eastAsia="仿宋_GB2312" w:cs="仿宋_GB2312"/>
          <w:b/>
          <w:bCs/>
          <w:spacing w:val="-4"/>
          <w:sz w:val="32"/>
          <w:szCs w:val="32"/>
        </w:rPr>
        <w:t>彰显代表</w:t>
      </w:r>
      <w:r>
        <w:rPr>
          <w:rFonts w:hint="eastAsia" w:ascii="仿宋_GB2312" w:hAnsi="仿宋_GB2312" w:eastAsia="仿宋_GB2312" w:cs="仿宋_GB2312"/>
          <w:b/>
          <w:bCs/>
          <w:spacing w:val="-4"/>
          <w:sz w:val="32"/>
          <w:szCs w:val="32"/>
          <w:lang w:eastAsia="zh-CN"/>
        </w:rPr>
        <w:t>草业与草原学院</w:t>
      </w:r>
      <w:r>
        <w:rPr>
          <w:rFonts w:hint="eastAsia" w:ascii="仿宋_GB2312" w:hAnsi="仿宋_GB2312" w:eastAsia="仿宋_GB2312" w:cs="仿宋_GB2312"/>
          <w:b/>
          <w:bCs/>
          <w:spacing w:val="-4"/>
          <w:sz w:val="32"/>
          <w:szCs w:val="32"/>
        </w:rPr>
        <w:t>不同学科、独具特色的班级文化。</w:t>
      </w:r>
      <w:r>
        <w:rPr>
          <w:rFonts w:hint="eastAsia" w:ascii="仿宋_GB2312" w:hAnsi="仿宋_GB2312" w:eastAsia="仿宋_GB2312" w:cs="仿宋_GB2312"/>
          <w:spacing w:val="-4"/>
          <w:sz w:val="32"/>
          <w:szCs w:val="32"/>
        </w:rPr>
        <w:t>各个班级可以根据自身专业、班级成员、班级氛围、阶段需求等方面来开展本班特色活动，如开展线上家长会、助力留守儿童、制作班级特色文化衫等。</w:t>
      </w:r>
    </w:p>
    <w:p w14:paraId="5E007C85">
      <w:pPr>
        <w:pStyle w:val="4"/>
        <w:spacing w:line="560" w:lineRule="exact"/>
        <w:ind w:firstLine="627" w:firstLineChars="200"/>
        <w:jc w:val="both"/>
        <w:rPr>
          <w:rFonts w:hint="eastAsia" w:ascii="仿宋_GB2312" w:hAnsi="仿宋_GB2312" w:eastAsia="仿宋_GB2312" w:cs="仿宋_GB2312"/>
          <w:spacing w:val="-4"/>
          <w:sz w:val="32"/>
          <w:szCs w:val="32"/>
        </w:rPr>
      </w:pPr>
      <w:r>
        <w:rPr>
          <w:rFonts w:hint="eastAsia" w:ascii="仿宋_GB2312" w:hAnsi="仿宋_GB2312" w:eastAsia="仿宋_GB2312" w:cs="仿宋_GB2312"/>
          <w:b/>
          <w:bCs/>
          <w:spacing w:val="-4"/>
          <w:sz w:val="32"/>
          <w:szCs w:val="32"/>
        </w:rPr>
        <w:t>要求：</w:t>
      </w:r>
      <w:r>
        <w:rPr>
          <w:rFonts w:hint="eastAsia" w:ascii="仿宋_GB2312" w:hAnsi="仿宋_GB2312" w:eastAsia="仿宋_GB2312" w:cs="仿宋_GB2312"/>
          <w:spacing w:val="-4"/>
          <w:sz w:val="32"/>
          <w:szCs w:val="32"/>
        </w:rPr>
        <w:t>活动需要弘扬正能量、展现大学生正确思想观念，无违反法律法规、带坏班级风气、色情低俗等不良内容。</w:t>
      </w:r>
    </w:p>
    <w:p w14:paraId="53B5E96F">
      <w:pPr>
        <w:spacing w:line="560" w:lineRule="exact"/>
        <w:ind w:firstLine="640" w:firstLineChars="200"/>
        <w:jc w:val="both"/>
        <w:rPr>
          <w:rFonts w:hint="eastAsia" w:ascii="黑体" w:hAnsi="黑体" w:eastAsia="黑体" w:cs="黑体"/>
          <w:b w:val="0"/>
          <w:bCs w:val="0"/>
          <w:color w:val="000000" w:themeColor="text1"/>
          <w:sz w:val="32"/>
          <w:szCs w:val="32"/>
          <w:shd w:val="clear" w:color="auto" w:fill="FFFFFF"/>
          <w14:textFill>
            <w14:solidFill>
              <w14:schemeClr w14:val="tx1"/>
            </w14:solidFill>
          </w14:textFill>
        </w:rPr>
      </w:pPr>
      <w:r>
        <w:rPr>
          <w:rFonts w:hint="eastAsia" w:ascii="黑体" w:hAnsi="黑体" w:eastAsia="黑体" w:cs="黑体"/>
          <w:b w:val="0"/>
          <w:bCs w:val="0"/>
          <w:color w:val="000000" w:themeColor="text1"/>
          <w:sz w:val="32"/>
          <w:szCs w:val="32"/>
          <w:shd w:val="clear" w:color="auto" w:fill="FFFFFF"/>
          <w14:textFill>
            <w14:solidFill>
              <w14:schemeClr w14:val="tx1"/>
            </w14:solidFill>
          </w14:textFill>
        </w:rPr>
        <w:t>三、活动检查形式</w:t>
      </w:r>
    </w:p>
    <w:p w14:paraId="04C92F7A">
      <w:pPr>
        <w:pStyle w:val="4"/>
        <w:spacing w:line="560" w:lineRule="exact"/>
        <w:ind w:firstLine="640" w:firstLineChars="200"/>
        <w:jc w:val="both"/>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系列活动完成后须以压缩包形式提交，要求如下：</w:t>
      </w:r>
    </w:p>
    <w:p w14:paraId="352F213B">
      <w:pPr>
        <w:pStyle w:val="4"/>
        <w:spacing w:line="560" w:lineRule="exact"/>
        <w:ind w:firstLine="640" w:firstLineChars="200"/>
        <w:jc w:val="both"/>
        <w:rPr>
          <w:rFonts w:hint="eastAsia" w:ascii="仿宋_GB2312" w:hAnsi="仿宋_GB2312" w:eastAsia="仿宋_GB2312" w:cs="仿宋_GB2312"/>
          <w:sz w:val="32"/>
          <w:szCs w:val="32"/>
          <w:shd w:val="clear" w:color="auto" w:fill="FFFFFF"/>
        </w:rPr>
      </w:pPr>
      <w:r>
        <w:rPr>
          <w:rFonts w:hint="eastAsia" w:ascii="仿宋_GB2312" w:hAnsi="仿宋_GB2312" w:eastAsia="仿宋_GB2312" w:cs="仿宋_GB2312"/>
          <w:sz w:val="32"/>
          <w:szCs w:val="32"/>
          <w:shd w:val="clear" w:color="auto" w:fill="FFFFFF"/>
        </w:rPr>
        <w:t>1、活动总结报告</w:t>
      </w:r>
      <w:r>
        <w:rPr>
          <w:rFonts w:hint="eastAsia" w:ascii="仿宋_GB2312" w:hAnsi="仿宋_GB2312" w:eastAsia="仿宋_GB2312" w:cs="仿宋_GB2312"/>
          <w:sz w:val="32"/>
          <w:szCs w:val="32"/>
          <w:shd w:val="clear" w:color="auto" w:fill="FFFFFF"/>
          <w:lang w:val="en-US" w:eastAsia="zh-CN"/>
        </w:rPr>
        <w:t>上交至草业与草原学院团委</w:t>
      </w:r>
      <w:r>
        <w:rPr>
          <w:rFonts w:hint="eastAsia" w:ascii="仿宋_GB2312" w:hAnsi="仿宋_GB2312" w:eastAsia="仿宋_GB2312" w:cs="仿宋_GB2312"/>
          <w:sz w:val="32"/>
          <w:szCs w:val="32"/>
          <w:shd w:val="clear" w:color="auto" w:fill="FFFFFF"/>
        </w:rPr>
        <w:t>，包括活动日程、前期准备、活动收获、活动效果、启发与不足等，每项活动的班级参与率须在80%以上，</w:t>
      </w:r>
      <w:r>
        <w:rPr>
          <w:rFonts w:hint="eastAsia" w:ascii="仿宋_GB2312" w:hAnsi="仿宋_GB2312" w:eastAsia="仿宋_GB2312" w:cs="仿宋_GB2312"/>
          <w:b/>
          <w:bCs/>
          <w:color w:val="222222"/>
          <w:sz w:val="32"/>
          <w:szCs w:val="32"/>
        </w:rPr>
        <w:t>要求单项总字数400-600字</w:t>
      </w:r>
      <w:r>
        <w:rPr>
          <w:rFonts w:hint="eastAsia" w:ascii="仿宋_GB2312" w:hAnsi="仿宋_GB2312" w:eastAsia="仿宋_GB2312" w:cs="仿宋_GB2312"/>
          <w:sz w:val="32"/>
          <w:szCs w:val="32"/>
          <w:shd w:val="clear" w:color="auto" w:fill="FFFFFF"/>
        </w:rPr>
        <w:t>；</w:t>
      </w:r>
    </w:p>
    <w:p w14:paraId="6C1A99F7">
      <w:pPr>
        <w:pStyle w:val="4"/>
        <w:spacing w:line="560" w:lineRule="exact"/>
        <w:ind w:firstLine="640" w:firstLineChars="200"/>
        <w:jc w:val="both"/>
        <w:rPr>
          <w:rFonts w:hint="default" w:ascii="仿宋_GB2312" w:hAnsi="仿宋_GB2312" w:eastAsia="仿宋_GB2312" w:cs="仿宋_GB2312"/>
          <w:sz w:val="32"/>
          <w:szCs w:val="32"/>
          <w:shd w:val="clear" w:color="auto" w:fill="FFFFFF"/>
          <w:lang w:val="en-US" w:eastAsia="zh-CN"/>
        </w:rPr>
      </w:pPr>
      <w:r>
        <w:rPr>
          <w:rFonts w:hint="eastAsia" w:ascii="仿宋_GB2312" w:hAnsi="仿宋_GB2312" w:eastAsia="仿宋_GB2312" w:cs="仿宋_GB2312"/>
          <w:sz w:val="32"/>
          <w:szCs w:val="32"/>
          <w:shd w:val="clear" w:color="auto" w:fill="FFFFFF"/>
        </w:rPr>
        <w:t>2、各活动过程中所记录的照片须在三张或三张以上，其中包括一张能反映参与人数的照片。</w:t>
      </w:r>
      <w:r>
        <w:rPr>
          <w:rFonts w:hint="eastAsia" w:ascii="仿宋_GB2312" w:hAnsi="仿宋_GB2312" w:eastAsia="仿宋_GB2312" w:cs="仿宋_GB2312"/>
          <w:sz w:val="32"/>
          <w:szCs w:val="32"/>
          <w:shd w:val="clear" w:color="auto" w:fill="FFFFFF"/>
          <w:lang w:val="en-US" w:eastAsia="zh-CN"/>
        </w:rPr>
        <w:t>每项活动结束后请及时上传至https://f.wps.cn/g/U7xK399q/</w:t>
      </w:r>
    </w:p>
    <w:p w14:paraId="53918826">
      <w:pPr>
        <w:pStyle w:val="4"/>
        <w:spacing w:line="560" w:lineRule="exact"/>
        <w:ind w:firstLine="624" w:firstLineChars="200"/>
        <w:jc w:val="both"/>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3、最终年度活动需汇总总结，完成一份1500字附近的基层班团活动总结，并附送各项子活动小总结及相关照片，参与最终验收。</w:t>
      </w:r>
    </w:p>
    <w:p w14:paraId="0990B678"/>
    <w:sectPr>
      <w:pgSz w:w="11910" w:h="16840"/>
      <w:pgMar w:top="1134" w:right="1247" w:bottom="907" w:left="1247" w:header="851" w:footer="992"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3838BFC-4928-4183-9567-27028B186AC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小标宋">
    <w:panose1 w:val="03000509000000000000"/>
    <w:charset w:val="86"/>
    <w:family w:val="auto"/>
    <w:pitch w:val="default"/>
    <w:sig w:usb0="00000001" w:usb1="080E0000" w:usb2="00000000" w:usb3="00000000" w:csb0="00040000" w:csb1="00000000"/>
    <w:embedRegular r:id="rId2" w:fontKey="{477CAAA3-075B-4E69-AD08-0764DE43F23D}"/>
  </w:font>
  <w:font w:name="仿宋_GB2312">
    <w:panose1 w:val="02010609030101010101"/>
    <w:charset w:val="86"/>
    <w:family w:val="auto"/>
    <w:pitch w:val="default"/>
    <w:sig w:usb0="00000001" w:usb1="080E0000" w:usb2="00000000" w:usb3="00000000" w:csb0="00040000" w:csb1="00000000"/>
    <w:embedRegular r:id="rId3" w:fontKey="{CB14789A-C4C8-45D1-8587-9CD1C0B62FE8}"/>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1E3C82"/>
    <w:multiLevelType w:val="multilevel"/>
    <w:tmpl w:val="971E3C8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F65A3A"/>
    <w:rsid w:val="01101675"/>
    <w:rsid w:val="0B6251C3"/>
    <w:rsid w:val="25F018F1"/>
    <w:rsid w:val="2F615786"/>
    <w:rsid w:val="34AA5361"/>
    <w:rsid w:val="37E961A0"/>
    <w:rsid w:val="38D94467"/>
    <w:rsid w:val="393F42CA"/>
    <w:rsid w:val="3A103F27"/>
    <w:rsid w:val="3BFC64A2"/>
    <w:rsid w:val="499C311B"/>
    <w:rsid w:val="4DBD7A5B"/>
    <w:rsid w:val="509B11D2"/>
    <w:rsid w:val="535E583D"/>
    <w:rsid w:val="5E2A6B71"/>
    <w:rsid w:val="61BE65CB"/>
    <w:rsid w:val="61E43917"/>
    <w:rsid w:val="6EF65A3A"/>
    <w:rsid w:val="7A8B6668"/>
    <w:rsid w:val="7B2B6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仿宋" w:hAnsi="仿宋" w:eastAsia="仿宋" w:cs="仿宋"/>
      <w:sz w:val="22"/>
      <w:szCs w:val="22"/>
      <w:lang w:val="en-US" w:eastAsia="zh-CN" w:bidi="ar-SA"/>
    </w:rPr>
  </w:style>
  <w:style w:type="paragraph" w:styleId="2">
    <w:name w:val="heading 1"/>
    <w:basedOn w:val="1"/>
    <w:next w:val="1"/>
    <w:qFormat/>
    <w:uiPriority w:val="9"/>
    <w:pPr>
      <w:numPr>
        <w:ilvl w:val="0"/>
        <w:numId w:val="1"/>
      </w:numPr>
      <w:outlineLvl w:val="0"/>
    </w:pPr>
    <w:rPr>
      <w:b/>
      <w:bCs/>
      <w:sz w:val="28"/>
      <w:szCs w:val="28"/>
    </w:rPr>
  </w:style>
  <w:style w:type="paragraph" w:styleId="3">
    <w:name w:val="heading 2"/>
    <w:basedOn w:val="1"/>
    <w:next w:val="1"/>
    <w:unhideWhenUsed/>
    <w:qFormat/>
    <w:uiPriority w:val="9"/>
    <w:pPr>
      <w:numPr>
        <w:ilvl w:val="1"/>
        <w:numId w:val="1"/>
      </w:numPr>
      <w:outlineLvl w:val="1"/>
    </w:pPr>
    <w:rPr>
      <w:b/>
      <w:bCs/>
      <w:sz w:val="24"/>
      <w:szCs w:val="2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paragraph" w:customStyle="1" w:styleId="9">
    <w:name w:val="公文排版正文"/>
    <w:basedOn w:val="1"/>
    <w:qFormat/>
    <w:uiPriority w:val="0"/>
    <w:pPr>
      <w:spacing w:line="520" w:lineRule="exact"/>
      <w:ind w:firstLine="480" w:firstLineChars="200"/>
      <w:jc w:val="both"/>
    </w:pPr>
    <w:rPr>
      <w:rFonts w:ascii="Times New Roman" w:hAnsi="Times New Roman" w:eastAsia="仿宋_GB2312"/>
      <w:sz w:val="32"/>
    </w:rPr>
  </w:style>
  <w:style w:type="paragraph" w:customStyle="1" w:styleId="10">
    <w:name w:val="List Paragraph_8ecc513f-0bc7-4983-b13a-41908461f907"/>
    <w:basedOn w:val="1"/>
    <w:qFormat/>
    <w:uiPriority w:val="0"/>
    <w:pPr>
      <w:autoSpaceDE/>
      <w:autoSpaceDN/>
      <w:ind w:firstLine="420" w:firstLineChars="200"/>
      <w:jc w:val="both"/>
    </w:pPr>
    <w:rPr>
      <w:rFonts w:ascii="等线" w:hAnsi="等线" w:eastAsia="等线" w:cs="宋体"/>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4498</Words>
  <Characters>4615</Characters>
  <Lines>0</Lines>
  <Paragraphs>0</Paragraphs>
  <TotalTime>20</TotalTime>
  <ScaleCrop>false</ScaleCrop>
  <LinksUpToDate>false</LinksUpToDate>
  <CharactersWithSpaces>4630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2025-04-07T07:56:00Z</dcterms:created>
  <dc:creator>Cosine</dc:creator>
  <cp:lastModifiedBy>孙立恒</cp:lastModifiedBy>
  <dcterms:modified xsi:type="dcterms:W3CDTF">2025-11-10T02:22:54Z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EC3BC29B521E4254A6664E696B0A6680_13</vt:lpwstr>
  </property>
  <property fmtid="{D5CDD505-2E9C-101B-9397-08002B2CF9AE}" pid="4" name="KSOTemplateDocerSaveRecord">
    <vt:lpwstr>eyJoZGlkIjoiMTgyNzVhZWY4YTg5M2Q2MmZiNDlhYzFlOTQ0MTBmNzUiLCJ1c2VySWQiOiI0ODcyNzQ1NDgifQ==</vt:lpwstr>
  </property>
</Properties>
</file>